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D22C3C" w14:textId="77777777" w:rsidR="00430EA5" w:rsidRPr="007B6F0C" w:rsidRDefault="00430EA5" w:rsidP="007B6F0C">
      <w:pPr>
        <w:pStyle w:val="Default"/>
        <w:jc w:val="center"/>
        <w:rPr>
          <w:rFonts w:asciiTheme="majorBidi" w:hAnsiTheme="majorBidi" w:cstheme="majorBidi"/>
          <w:b/>
          <w:bCs/>
          <w:color w:val="auto"/>
          <w:sz w:val="32"/>
          <w:szCs w:val="32"/>
        </w:rPr>
      </w:pPr>
      <w:r w:rsidRPr="007B6F0C">
        <w:rPr>
          <w:rFonts w:asciiTheme="majorBidi" w:hAnsiTheme="majorBidi" w:cstheme="majorBidi"/>
          <w:b/>
          <w:bCs/>
          <w:color w:val="auto"/>
          <w:sz w:val="32"/>
          <w:szCs w:val="32"/>
        </w:rPr>
        <w:t xml:space="preserve">Ministry of Finance and Economic Planning </w:t>
      </w:r>
    </w:p>
    <w:p w14:paraId="61F7D85B" w14:textId="77777777" w:rsidR="00430EA5" w:rsidRPr="007B6F0C" w:rsidRDefault="00430EA5" w:rsidP="007B6F0C">
      <w:pPr>
        <w:pStyle w:val="Default"/>
        <w:jc w:val="center"/>
        <w:rPr>
          <w:rFonts w:asciiTheme="majorBidi" w:hAnsiTheme="majorBidi" w:cstheme="majorBidi"/>
          <w:b/>
          <w:bCs/>
          <w:color w:val="auto"/>
          <w:sz w:val="32"/>
          <w:szCs w:val="32"/>
        </w:rPr>
      </w:pPr>
      <w:r w:rsidRPr="007B6F0C">
        <w:rPr>
          <w:rFonts w:asciiTheme="majorBidi" w:hAnsiTheme="majorBidi" w:cstheme="majorBidi"/>
          <w:b/>
          <w:bCs/>
          <w:color w:val="auto"/>
          <w:sz w:val="32"/>
          <w:szCs w:val="32"/>
        </w:rPr>
        <w:t>Sudan Family Support P</w:t>
      </w:r>
      <w:r w:rsidR="002D1EBE" w:rsidRPr="007B6F0C">
        <w:rPr>
          <w:rFonts w:asciiTheme="majorBidi" w:hAnsiTheme="majorBidi" w:cstheme="majorBidi"/>
          <w:b/>
          <w:bCs/>
          <w:color w:val="auto"/>
          <w:sz w:val="32"/>
          <w:szCs w:val="32"/>
        </w:rPr>
        <w:t>roject</w:t>
      </w:r>
    </w:p>
    <w:p w14:paraId="7C33FDBC" w14:textId="77777777" w:rsidR="00430EA5" w:rsidRPr="007B6F0C" w:rsidRDefault="00430EA5" w:rsidP="007B6F0C">
      <w:pPr>
        <w:pStyle w:val="Default"/>
        <w:jc w:val="center"/>
        <w:rPr>
          <w:rFonts w:asciiTheme="majorBidi" w:hAnsiTheme="majorBidi" w:cstheme="majorBidi"/>
          <w:color w:val="auto"/>
          <w:sz w:val="32"/>
          <w:szCs w:val="32"/>
        </w:rPr>
      </w:pPr>
    </w:p>
    <w:p w14:paraId="719A1DF7" w14:textId="77777777" w:rsidR="000D1D99" w:rsidRPr="007B6F0C" w:rsidRDefault="000D1D99" w:rsidP="007B6F0C">
      <w:pPr>
        <w:spacing w:after="0"/>
        <w:ind w:right="-720"/>
        <w:rPr>
          <w:rFonts w:asciiTheme="majorBidi" w:hAnsiTheme="majorBidi" w:cstheme="majorBidi"/>
          <w:b/>
          <w:sz w:val="24"/>
          <w:szCs w:val="24"/>
          <w:rtl/>
        </w:rPr>
      </w:pPr>
      <w:r w:rsidRPr="007B6F0C">
        <w:rPr>
          <w:rFonts w:asciiTheme="majorBidi" w:hAnsiTheme="majorBidi" w:cstheme="majorBidi"/>
          <w:b/>
          <w:sz w:val="24"/>
          <w:szCs w:val="24"/>
        </w:rPr>
        <w:t>REQUEST FOR E</w:t>
      </w:r>
      <w:r w:rsidR="00B27369" w:rsidRPr="007B6F0C">
        <w:rPr>
          <w:rFonts w:asciiTheme="majorBidi" w:hAnsiTheme="majorBidi" w:cstheme="majorBidi"/>
          <w:b/>
          <w:sz w:val="24"/>
          <w:szCs w:val="24"/>
        </w:rPr>
        <w:t>XPRESSIONS OF INTEREST (CONSULTING</w:t>
      </w:r>
      <w:r w:rsidRPr="007B6F0C">
        <w:rPr>
          <w:rFonts w:asciiTheme="majorBidi" w:hAnsiTheme="majorBidi" w:cstheme="majorBidi"/>
          <w:b/>
          <w:sz w:val="24"/>
          <w:szCs w:val="24"/>
        </w:rPr>
        <w:t xml:space="preserve"> SERVICES)</w:t>
      </w:r>
    </w:p>
    <w:p w14:paraId="407C728F" w14:textId="4D89CF17" w:rsidR="000D1D99" w:rsidRPr="007B6F0C" w:rsidRDefault="000D1D99" w:rsidP="007B6F0C">
      <w:pPr>
        <w:pStyle w:val="Heading1"/>
        <w:ind w:right="-1008"/>
        <w:jc w:val="left"/>
        <w:rPr>
          <w:rFonts w:asciiTheme="majorBidi" w:hAnsiTheme="majorBidi" w:cstheme="majorBidi"/>
          <w:b/>
          <w:bCs/>
          <w:sz w:val="28"/>
          <w:szCs w:val="28"/>
        </w:rPr>
      </w:pPr>
      <w:r w:rsidRPr="007B6F0C">
        <w:rPr>
          <w:rFonts w:asciiTheme="majorBidi" w:hAnsiTheme="majorBidi" w:cstheme="majorBidi"/>
          <w:b/>
          <w:bCs/>
          <w:sz w:val="28"/>
          <w:szCs w:val="28"/>
        </w:rPr>
        <w:t xml:space="preserve">Recruitment of </w:t>
      </w:r>
      <w:r w:rsidR="00281441" w:rsidRPr="007B6F0C">
        <w:rPr>
          <w:rFonts w:asciiTheme="majorBidi" w:hAnsiTheme="majorBidi" w:cstheme="majorBidi"/>
          <w:b/>
          <w:bCs/>
          <w:sz w:val="28"/>
          <w:szCs w:val="28"/>
        </w:rPr>
        <w:t>an</w:t>
      </w:r>
      <w:r w:rsidRPr="007B6F0C">
        <w:rPr>
          <w:rFonts w:asciiTheme="majorBidi" w:hAnsiTheme="majorBidi" w:cstheme="majorBidi"/>
          <w:b/>
          <w:bCs/>
          <w:sz w:val="28"/>
          <w:szCs w:val="28"/>
        </w:rPr>
        <w:t xml:space="preserve"> </w:t>
      </w:r>
      <w:r w:rsidR="00281441" w:rsidRPr="007B6F0C">
        <w:rPr>
          <w:rFonts w:asciiTheme="majorBidi" w:hAnsiTheme="majorBidi" w:cstheme="majorBidi"/>
          <w:b/>
          <w:bCs/>
          <w:sz w:val="28"/>
          <w:szCs w:val="28"/>
        </w:rPr>
        <w:t>audit</w:t>
      </w:r>
      <w:r w:rsidRPr="007B6F0C">
        <w:rPr>
          <w:rFonts w:asciiTheme="majorBidi" w:hAnsiTheme="majorBidi" w:cstheme="majorBidi"/>
          <w:b/>
          <w:bCs/>
          <w:sz w:val="28"/>
          <w:szCs w:val="28"/>
        </w:rPr>
        <w:t xml:space="preserve"> </w:t>
      </w:r>
      <w:r w:rsidR="00281441" w:rsidRPr="007B6F0C">
        <w:rPr>
          <w:rFonts w:asciiTheme="majorBidi" w:hAnsiTheme="majorBidi" w:cstheme="majorBidi"/>
          <w:b/>
          <w:bCs/>
          <w:sz w:val="28"/>
          <w:szCs w:val="28"/>
        </w:rPr>
        <w:t>f</w:t>
      </w:r>
      <w:r w:rsidRPr="007B6F0C">
        <w:rPr>
          <w:rFonts w:asciiTheme="majorBidi" w:hAnsiTheme="majorBidi" w:cstheme="majorBidi"/>
          <w:b/>
          <w:bCs/>
          <w:sz w:val="28"/>
          <w:szCs w:val="28"/>
        </w:rPr>
        <w:t xml:space="preserve">irm </w:t>
      </w:r>
      <w:r w:rsidR="00281441" w:rsidRPr="007B6F0C">
        <w:rPr>
          <w:rFonts w:asciiTheme="majorBidi" w:hAnsiTheme="majorBidi" w:cstheme="majorBidi"/>
          <w:b/>
          <w:bCs/>
          <w:sz w:val="28"/>
          <w:szCs w:val="28"/>
        </w:rPr>
        <w:t xml:space="preserve">for auditing the financial statements of </w:t>
      </w:r>
      <w:r w:rsidR="00F152FB">
        <w:rPr>
          <w:rFonts w:asciiTheme="majorBidi" w:hAnsiTheme="majorBidi" w:cstheme="majorBidi"/>
          <w:b/>
          <w:bCs/>
          <w:sz w:val="28"/>
          <w:szCs w:val="28"/>
        </w:rPr>
        <w:t xml:space="preserve">the </w:t>
      </w:r>
      <w:r w:rsidRPr="007B6F0C">
        <w:rPr>
          <w:rFonts w:asciiTheme="majorBidi" w:hAnsiTheme="majorBidi" w:cstheme="majorBidi"/>
          <w:b/>
          <w:bCs/>
          <w:sz w:val="28"/>
          <w:szCs w:val="28"/>
        </w:rPr>
        <w:t xml:space="preserve">Sudan </w:t>
      </w:r>
      <w:r w:rsidR="00B27369" w:rsidRPr="007B6F0C">
        <w:rPr>
          <w:rFonts w:asciiTheme="majorBidi" w:hAnsiTheme="majorBidi" w:cstheme="majorBidi"/>
          <w:b/>
          <w:bCs/>
          <w:sz w:val="28"/>
          <w:szCs w:val="28"/>
        </w:rPr>
        <w:t>Family</w:t>
      </w:r>
      <w:r w:rsidRPr="007B6F0C">
        <w:rPr>
          <w:rFonts w:asciiTheme="majorBidi" w:hAnsiTheme="majorBidi" w:cstheme="majorBidi"/>
          <w:b/>
          <w:bCs/>
          <w:sz w:val="28"/>
          <w:szCs w:val="28"/>
        </w:rPr>
        <w:t xml:space="preserve"> Support </w:t>
      </w:r>
      <w:r w:rsidR="00B27369" w:rsidRPr="007B6F0C">
        <w:rPr>
          <w:rFonts w:asciiTheme="majorBidi" w:hAnsiTheme="majorBidi" w:cstheme="majorBidi"/>
          <w:b/>
          <w:bCs/>
          <w:sz w:val="28"/>
          <w:szCs w:val="28"/>
        </w:rPr>
        <w:t>Project at</w:t>
      </w:r>
      <w:r w:rsidRPr="007B6F0C">
        <w:rPr>
          <w:rFonts w:asciiTheme="majorBidi" w:hAnsiTheme="majorBidi" w:cstheme="majorBidi"/>
          <w:b/>
          <w:bCs/>
          <w:sz w:val="28"/>
          <w:szCs w:val="28"/>
        </w:rPr>
        <w:t xml:space="preserve"> </w:t>
      </w:r>
      <w:r w:rsidR="00B27369" w:rsidRPr="007B6F0C">
        <w:rPr>
          <w:rFonts w:asciiTheme="majorBidi" w:hAnsiTheme="majorBidi" w:cstheme="majorBidi"/>
          <w:b/>
          <w:bCs/>
          <w:sz w:val="28"/>
          <w:szCs w:val="28"/>
        </w:rPr>
        <w:t>MoFEP of</w:t>
      </w:r>
      <w:r w:rsidRPr="007B6F0C">
        <w:rPr>
          <w:rFonts w:asciiTheme="majorBidi" w:hAnsiTheme="majorBidi" w:cstheme="majorBidi"/>
          <w:b/>
          <w:bCs/>
          <w:sz w:val="28"/>
          <w:szCs w:val="28"/>
        </w:rPr>
        <w:t xml:space="preserve"> </w:t>
      </w:r>
      <w:r w:rsidR="00F152FB">
        <w:rPr>
          <w:rFonts w:asciiTheme="majorBidi" w:hAnsiTheme="majorBidi" w:cstheme="majorBidi"/>
          <w:b/>
          <w:bCs/>
          <w:sz w:val="28"/>
          <w:szCs w:val="28"/>
        </w:rPr>
        <w:t xml:space="preserve">the </w:t>
      </w:r>
      <w:r w:rsidRPr="007B6F0C">
        <w:rPr>
          <w:rFonts w:asciiTheme="majorBidi" w:hAnsiTheme="majorBidi" w:cstheme="majorBidi"/>
          <w:b/>
          <w:bCs/>
          <w:sz w:val="28"/>
          <w:szCs w:val="28"/>
        </w:rPr>
        <w:t>Sudan Government</w:t>
      </w:r>
    </w:p>
    <w:p w14:paraId="0143AC19" w14:textId="77777777" w:rsidR="00430EA5" w:rsidRPr="007B6F0C" w:rsidRDefault="00430EA5" w:rsidP="007B6F0C">
      <w:pPr>
        <w:pStyle w:val="Default"/>
        <w:jc w:val="both"/>
        <w:rPr>
          <w:rFonts w:asciiTheme="majorBidi" w:hAnsiTheme="majorBidi" w:cstheme="majorBidi"/>
          <w:color w:val="auto"/>
        </w:rPr>
      </w:pPr>
    </w:p>
    <w:p w14:paraId="1C2DEDE3" w14:textId="77777777" w:rsidR="000D1D99" w:rsidRPr="007B6F0C" w:rsidRDefault="00B27369" w:rsidP="007B6F0C">
      <w:pPr>
        <w:pStyle w:val="Heading1a"/>
        <w:keepNext w:val="0"/>
        <w:keepLines w:val="0"/>
        <w:tabs>
          <w:tab w:val="clear" w:pos="-720"/>
        </w:tabs>
        <w:suppressAutoHyphens w:val="0"/>
        <w:ind w:right="288"/>
        <w:jc w:val="left"/>
        <w:rPr>
          <w:rFonts w:asciiTheme="majorBidi" w:eastAsia="Calibri" w:hAnsiTheme="majorBidi" w:cstheme="majorBidi"/>
          <w:bCs/>
          <w:smallCaps w:val="0"/>
          <w:color w:val="000000"/>
          <w:sz w:val="24"/>
          <w:szCs w:val="24"/>
        </w:rPr>
      </w:pPr>
      <w:r w:rsidRPr="007B6F0C">
        <w:rPr>
          <w:rFonts w:asciiTheme="majorBidi" w:eastAsia="Calibri" w:hAnsiTheme="majorBidi" w:cstheme="majorBidi"/>
          <w:bCs/>
          <w:smallCaps w:val="0"/>
          <w:color w:val="000000"/>
          <w:sz w:val="24"/>
          <w:szCs w:val="24"/>
        </w:rPr>
        <w:t>Country:</w:t>
      </w:r>
      <w:r w:rsidR="000D1D99" w:rsidRPr="007B6F0C">
        <w:rPr>
          <w:rFonts w:asciiTheme="majorBidi" w:eastAsia="Calibri" w:hAnsiTheme="majorBidi" w:cstheme="majorBidi"/>
          <w:bCs/>
          <w:smallCaps w:val="0"/>
          <w:color w:val="000000"/>
          <w:sz w:val="24"/>
          <w:szCs w:val="24"/>
        </w:rPr>
        <w:t xml:space="preserve"> Republic of Sudan</w:t>
      </w:r>
    </w:p>
    <w:p w14:paraId="290BD6CA" w14:textId="77777777" w:rsidR="000D1D99" w:rsidRPr="007B6F0C" w:rsidRDefault="000D1D99" w:rsidP="007B6F0C">
      <w:pPr>
        <w:pStyle w:val="Heading1a"/>
        <w:keepNext w:val="0"/>
        <w:keepLines w:val="0"/>
        <w:tabs>
          <w:tab w:val="clear" w:pos="-720"/>
        </w:tabs>
        <w:suppressAutoHyphens w:val="0"/>
        <w:ind w:right="288"/>
        <w:jc w:val="left"/>
        <w:rPr>
          <w:rFonts w:asciiTheme="majorBidi" w:eastAsia="Calibri" w:hAnsiTheme="majorBidi" w:cstheme="majorBidi"/>
          <w:bCs/>
          <w:smallCaps w:val="0"/>
          <w:color w:val="000000"/>
          <w:sz w:val="24"/>
          <w:szCs w:val="24"/>
        </w:rPr>
      </w:pPr>
      <w:r w:rsidRPr="007B6F0C">
        <w:rPr>
          <w:rFonts w:asciiTheme="majorBidi" w:eastAsia="Calibri" w:hAnsiTheme="majorBidi" w:cstheme="majorBidi"/>
          <w:bCs/>
          <w:smallCaps w:val="0"/>
          <w:color w:val="000000"/>
          <w:sz w:val="24"/>
          <w:szCs w:val="24"/>
        </w:rPr>
        <w:t>N</w:t>
      </w:r>
      <w:r w:rsidR="00B27369" w:rsidRPr="007B6F0C">
        <w:rPr>
          <w:rFonts w:asciiTheme="majorBidi" w:eastAsia="Calibri" w:hAnsiTheme="majorBidi" w:cstheme="majorBidi"/>
          <w:bCs/>
          <w:smallCaps w:val="0"/>
          <w:color w:val="000000"/>
          <w:sz w:val="24"/>
          <w:szCs w:val="24"/>
        </w:rPr>
        <w:t>ame</w:t>
      </w:r>
      <w:r w:rsidRPr="007B6F0C">
        <w:rPr>
          <w:rFonts w:asciiTheme="majorBidi" w:eastAsia="Calibri" w:hAnsiTheme="majorBidi" w:cstheme="majorBidi"/>
          <w:bCs/>
          <w:smallCaps w:val="0"/>
          <w:color w:val="000000"/>
          <w:sz w:val="24"/>
          <w:szCs w:val="24"/>
        </w:rPr>
        <w:t xml:space="preserve"> </w:t>
      </w:r>
      <w:r w:rsidR="00B27369" w:rsidRPr="007B6F0C">
        <w:rPr>
          <w:rFonts w:asciiTheme="majorBidi" w:eastAsia="Calibri" w:hAnsiTheme="majorBidi" w:cstheme="majorBidi"/>
          <w:bCs/>
          <w:smallCaps w:val="0"/>
          <w:color w:val="000000"/>
          <w:sz w:val="24"/>
          <w:szCs w:val="24"/>
        </w:rPr>
        <w:t>of the Project</w:t>
      </w:r>
      <w:r w:rsidRPr="007B6F0C">
        <w:rPr>
          <w:rFonts w:asciiTheme="majorBidi" w:eastAsia="Calibri" w:hAnsiTheme="majorBidi" w:cstheme="majorBidi"/>
          <w:bCs/>
          <w:smallCaps w:val="0"/>
          <w:color w:val="000000"/>
          <w:sz w:val="24"/>
          <w:szCs w:val="24"/>
        </w:rPr>
        <w:t>: Sudan Family Support Project (SFSP)</w:t>
      </w:r>
    </w:p>
    <w:p w14:paraId="463BC0A3" w14:textId="77777777" w:rsidR="00FF224E" w:rsidRPr="007B6F0C" w:rsidRDefault="000D1D99" w:rsidP="007B6F0C">
      <w:pPr>
        <w:spacing w:after="0" w:line="240" w:lineRule="auto"/>
        <w:rPr>
          <w:rFonts w:asciiTheme="majorBidi" w:eastAsia="Calibri" w:hAnsiTheme="majorBidi" w:cstheme="majorBidi"/>
          <w:b/>
          <w:bCs/>
          <w:color w:val="000000"/>
          <w:sz w:val="24"/>
          <w:szCs w:val="24"/>
        </w:rPr>
      </w:pPr>
      <w:r w:rsidRPr="007B6F0C">
        <w:rPr>
          <w:rFonts w:asciiTheme="majorBidi" w:eastAsia="Calibri" w:hAnsiTheme="majorBidi" w:cstheme="majorBidi"/>
          <w:b/>
          <w:bCs/>
          <w:color w:val="000000"/>
          <w:sz w:val="24"/>
          <w:szCs w:val="24"/>
        </w:rPr>
        <w:t xml:space="preserve">Grant No.:  </w:t>
      </w:r>
      <w:r w:rsidR="00FF224E" w:rsidRPr="007B6F0C">
        <w:rPr>
          <w:rFonts w:asciiTheme="majorBidi" w:eastAsia="Calibri" w:hAnsiTheme="majorBidi" w:cstheme="majorBidi"/>
          <w:b/>
          <w:bCs/>
          <w:color w:val="000000"/>
          <w:sz w:val="24"/>
          <w:szCs w:val="24"/>
        </w:rPr>
        <w:t>IDA-D7350</w:t>
      </w:r>
    </w:p>
    <w:p w14:paraId="7D5A06B7" w14:textId="77777777" w:rsidR="000D1D99" w:rsidRPr="007B6F0C" w:rsidRDefault="00FF224E" w:rsidP="007B6F0C">
      <w:pPr>
        <w:pStyle w:val="Heading1a"/>
        <w:keepNext w:val="0"/>
        <w:keepLines w:val="0"/>
        <w:tabs>
          <w:tab w:val="clear" w:pos="-720"/>
        </w:tabs>
        <w:suppressAutoHyphens w:val="0"/>
        <w:ind w:right="288"/>
        <w:jc w:val="left"/>
        <w:rPr>
          <w:rFonts w:asciiTheme="majorBidi" w:eastAsia="Calibri" w:hAnsiTheme="majorBidi" w:cstheme="majorBidi"/>
          <w:bCs/>
          <w:smallCaps w:val="0"/>
          <w:color w:val="000000"/>
          <w:sz w:val="24"/>
          <w:szCs w:val="24"/>
        </w:rPr>
      </w:pPr>
      <w:r w:rsidRPr="007B6F0C">
        <w:rPr>
          <w:rFonts w:asciiTheme="majorBidi" w:eastAsia="Calibri" w:hAnsiTheme="majorBidi" w:cstheme="majorBidi"/>
          <w:bCs/>
          <w:smallCaps w:val="0"/>
          <w:color w:val="000000"/>
          <w:sz w:val="24"/>
          <w:szCs w:val="24"/>
        </w:rPr>
        <w:t>Project ID</w:t>
      </w:r>
      <w:r w:rsidR="000D1D99" w:rsidRPr="007B6F0C">
        <w:rPr>
          <w:rFonts w:asciiTheme="majorBidi" w:eastAsia="Calibri" w:hAnsiTheme="majorBidi" w:cstheme="majorBidi"/>
          <w:bCs/>
          <w:smallCaps w:val="0"/>
          <w:color w:val="000000"/>
          <w:sz w:val="24"/>
          <w:szCs w:val="24"/>
        </w:rPr>
        <w:t xml:space="preserve"> No.</w:t>
      </w:r>
      <w:r w:rsidRPr="007B6F0C">
        <w:rPr>
          <w:rFonts w:asciiTheme="majorBidi" w:eastAsia="Calibri" w:hAnsiTheme="majorBidi" w:cstheme="majorBidi"/>
          <w:bCs/>
          <w:smallCaps w:val="0"/>
          <w:color w:val="000000"/>
          <w:sz w:val="24"/>
          <w:szCs w:val="24"/>
        </w:rPr>
        <w:t xml:space="preserve"> : P173521</w:t>
      </w:r>
    </w:p>
    <w:p w14:paraId="01C08662" w14:textId="77777777" w:rsidR="000D1D99" w:rsidRPr="007B6F0C" w:rsidRDefault="000D1D99" w:rsidP="007B6F0C">
      <w:pPr>
        <w:pStyle w:val="Heading1a"/>
        <w:keepNext w:val="0"/>
        <w:keepLines w:val="0"/>
        <w:tabs>
          <w:tab w:val="clear" w:pos="-720"/>
        </w:tabs>
        <w:suppressAutoHyphens w:val="0"/>
        <w:ind w:right="288"/>
        <w:jc w:val="left"/>
        <w:rPr>
          <w:rFonts w:asciiTheme="majorBidi" w:eastAsia="Calibri" w:hAnsiTheme="majorBidi" w:cstheme="majorBidi"/>
          <w:bCs/>
          <w:smallCaps w:val="0"/>
          <w:color w:val="000000"/>
          <w:sz w:val="24"/>
          <w:szCs w:val="24"/>
        </w:rPr>
      </w:pPr>
      <w:r w:rsidRPr="007B6F0C">
        <w:rPr>
          <w:rFonts w:asciiTheme="majorBidi" w:eastAsia="Calibri" w:hAnsiTheme="majorBidi" w:cstheme="majorBidi"/>
          <w:bCs/>
          <w:smallCaps w:val="0"/>
          <w:color w:val="000000"/>
          <w:sz w:val="24"/>
          <w:szCs w:val="24"/>
        </w:rPr>
        <w:t xml:space="preserve">Implementing Agency: Ministry of Finance and Economic Planning  </w:t>
      </w:r>
    </w:p>
    <w:p w14:paraId="51F0004B" w14:textId="1F699872" w:rsidR="000D1D99" w:rsidRPr="007B6F0C" w:rsidRDefault="000D1D99" w:rsidP="00A302B2">
      <w:pPr>
        <w:pStyle w:val="Heading1a"/>
        <w:keepNext w:val="0"/>
        <w:keepLines w:val="0"/>
        <w:tabs>
          <w:tab w:val="clear" w:pos="-720"/>
        </w:tabs>
        <w:suppressAutoHyphens w:val="0"/>
        <w:ind w:right="288"/>
        <w:jc w:val="left"/>
        <w:rPr>
          <w:rFonts w:asciiTheme="majorBidi" w:eastAsia="Calibri" w:hAnsiTheme="majorBidi" w:cstheme="majorBidi"/>
          <w:bCs/>
          <w:smallCaps w:val="0"/>
          <w:color w:val="000000"/>
          <w:sz w:val="24"/>
          <w:szCs w:val="24"/>
        </w:rPr>
      </w:pPr>
      <w:r w:rsidRPr="007B6F0C">
        <w:rPr>
          <w:rFonts w:asciiTheme="majorBidi" w:eastAsia="Calibri" w:hAnsiTheme="majorBidi" w:cstheme="majorBidi"/>
          <w:bCs/>
          <w:smallCaps w:val="0"/>
          <w:color w:val="000000"/>
          <w:sz w:val="24"/>
          <w:szCs w:val="24"/>
        </w:rPr>
        <w:t xml:space="preserve">REOI No. </w:t>
      </w:r>
      <w:r w:rsidR="00A302B2" w:rsidRPr="00A302B2">
        <w:rPr>
          <w:rFonts w:asciiTheme="majorBidi" w:eastAsia="Calibri" w:hAnsiTheme="majorBidi" w:cstheme="majorBidi"/>
          <w:bCs/>
          <w:smallCaps w:val="0"/>
          <w:color w:val="000000"/>
          <w:sz w:val="24"/>
          <w:szCs w:val="24"/>
        </w:rPr>
        <w:t>SD-MOFEP-308051-CS-LCS</w:t>
      </w:r>
    </w:p>
    <w:p w14:paraId="7F481AE8" w14:textId="77777777" w:rsidR="000D1D99" w:rsidRPr="007B6F0C" w:rsidRDefault="000D1D99" w:rsidP="007B6F0C">
      <w:pPr>
        <w:pStyle w:val="Default"/>
        <w:jc w:val="both"/>
        <w:rPr>
          <w:rFonts w:asciiTheme="majorBidi" w:hAnsiTheme="majorBidi" w:cstheme="majorBidi"/>
          <w:color w:val="auto"/>
        </w:rPr>
      </w:pPr>
    </w:p>
    <w:p w14:paraId="0C3D2913" w14:textId="77777777" w:rsidR="00A04487" w:rsidRPr="007B6F0C" w:rsidRDefault="00A04487" w:rsidP="007B6F0C">
      <w:pPr>
        <w:pStyle w:val="Default"/>
        <w:numPr>
          <w:ilvl w:val="0"/>
          <w:numId w:val="21"/>
        </w:numPr>
        <w:ind w:left="0"/>
        <w:jc w:val="both"/>
        <w:rPr>
          <w:rFonts w:asciiTheme="majorBidi" w:hAnsiTheme="majorBidi" w:cstheme="majorBidi"/>
          <w:b/>
          <w:bCs/>
          <w:color w:val="auto"/>
        </w:rPr>
      </w:pPr>
      <w:r w:rsidRPr="007B6F0C">
        <w:rPr>
          <w:rFonts w:asciiTheme="majorBidi" w:hAnsiTheme="majorBidi" w:cstheme="majorBidi"/>
          <w:b/>
          <w:bCs/>
          <w:color w:val="auto"/>
        </w:rPr>
        <w:t>Introduction :</w:t>
      </w:r>
    </w:p>
    <w:p w14:paraId="215D7BDF" w14:textId="131A61DF" w:rsidR="006F48B7" w:rsidRPr="007B6F0C" w:rsidRDefault="006F48B7" w:rsidP="007B6F0C">
      <w:pPr>
        <w:pStyle w:val="Default"/>
        <w:spacing w:after="120"/>
        <w:jc w:val="both"/>
        <w:rPr>
          <w:rFonts w:asciiTheme="majorBidi" w:hAnsiTheme="majorBidi" w:cstheme="majorBidi"/>
          <w:color w:val="auto"/>
        </w:rPr>
      </w:pPr>
      <w:r w:rsidRPr="007B6F0C">
        <w:rPr>
          <w:rFonts w:asciiTheme="majorBidi" w:hAnsiTheme="majorBidi" w:cstheme="majorBidi"/>
          <w:color w:val="auto"/>
        </w:rPr>
        <w:t xml:space="preserve">The Government of Sudan is working to put Sudan on a path to sustainable, equitable, and broad-based peace and prosperity. The government is focused </w:t>
      </w:r>
      <w:r w:rsidR="007B701B">
        <w:rPr>
          <w:rFonts w:asciiTheme="majorBidi" w:hAnsiTheme="majorBidi" w:cstheme="majorBidi"/>
          <w:color w:val="auto"/>
        </w:rPr>
        <w:t xml:space="preserve">on </w:t>
      </w:r>
      <w:r w:rsidRPr="007B6F0C">
        <w:rPr>
          <w:rFonts w:asciiTheme="majorBidi" w:hAnsiTheme="majorBidi" w:cstheme="majorBidi"/>
          <w:color w:val="auto"/>
        </w:rPr>
        <w:t xml:space="preserve">economic reform, including fossil fuel subsidies that are a primary cause of inflation and exchange rate depreciation. Any such reforms will impact household budgets. The Government wishes to mitigate the impact of these reforms by introducing the Sudan Family Support Program (SFSP). </w:t>
      </w:r>
    </w:p>
    <w:p w14:paraId="1A65D5CF" w14:textId="77777777" w:rsidR="00A04487" w:rsidRPr="007B6F0C" w:rsidRDefault="00A04487" w:rsidP="007B6F0C">
      <w:pPr>
        <w:pStyle w:val="ListParagraph"/>
        <w:numPr>
          <w:ilvl w:val="0"/>
          <w:numId w:val="21"/>
        </w:numPr>
        <w:spacing w:before="120"/>
        <w:ind w:left="0" w:right="-720"/>
        <w:rPr>
          <w:rFonts w:asciiTheme="majorBidi" w:hAnsiTheme="majorBidi" w:cstheme="majorBidi"/>
          <w:b/>
          <w:bCs/>
        </w:rPr>
      </w:pPr>
      <w:r w:rsidRPr="007B6F0C">
        <w:rPr>
          <w:rFonts w:asciiTheme="majorBidi" w:hAnsiTheme="majorBidi" w:cstheme="majorBidi"/>
          <w:b/>
          <w:bCs/>
        </w:rPr>
        <w:t>Objectives of the assignment:</w:t>
      </w:r>
    </w:p>
    <w:p w14:paraId="4FC817BA" w14:textId="522E3BD4" w:rsidR="00CF509E" w:rsidRPr="007B6F0C" w:rsidRDefault="000809AD" w:rsidP="007B701B">
      <w:pPr>
        <w:pStyle w:val="ListParagraph"/>
        <w:numPr>
          <w:ilvl w:val="0"/>
          <w:numId w:val="31"/>
        </w:numPr>
        <w:autoSpaceDE w:val="0"/>
        <w:autoSpaceDN w:val="0"/>
        <w:adjustRightInd w:val="0"/>
        <w:spacing w:after="240"/>
        <w:ind w:left="72"/>
        <w:jc w:val="both"/>
        <w:rPr>
          <w:rFonts w:ascii="Times New Roman" w:hAnsi="Times New Roman"/>
          <w:rtl/>
        </w:rPr>
      </w:pPr>
      <w:r w:rsidRPr="007B6F0C">
        <w:rPr>
          <w:rFonts w:ascii="Times New Roman" w:hAnsi="Times New Roman"/>
        </w:rPr>
        <w:t xml:space="preserve">The objective of the audit of the Project Financial Statements (PFSs) is to enable the auditor to express a professional opinion(s) on the financial position of the project accounting period covering eighteen months that started January 1, 2021to June </w:t>
      </w:r>
      <w:r w:rsidR="007B701B">
        <w:rPr>
          <w:rFonts w:ascii="Times New Roman" w:hAnsi="Times New Roman"/>
        </w:rPr>
        <w:t>30, 2022</w:t>
      </w:r>
      <w:r w:rsidRPr="007B6F0C">
        <w:rPr>
          <w:rFonts w:ascii="Times New Roman" w:hAnsi="Times New Roman"/>
        </w:rPr>
        <w:t xml:space="preserve">, and on funds received and expenditures incurred for the relevant accounting period. The project books of account provide the basis for </w:t>
      </w:r>
      <w:r w:rsidR="007B701B">
        <w:rPr>
          <w:rFonts w:ascii="Times New Roman" w:hAnsi="Times New Roman"/>
        </w:rPr>
        <w:t xml:space="preserve">the </w:t>
      </w:r>
      <w:r w:rsidRPr="007B6F0C">
        <w:rPr>
          <w:rFonts w:ascii="Times New Roman" w:hAnsi="Times New Roman"/>
        </w:rPr>
        <w:t xml:space="preserve">preparation of the PFSs by the Project Implementing Unit (PIU)) and are established to reflect the financial transactions in respect of the project. </w:t>
      </w:r>
    </w:p>
    <w:p w14:paraId="4A4316E2" w14:textId="666D2F8C" w:rsidR="0024419A" w:rsidRPr="007B6F0C" w:rsidRDefault="0024419A" w:rsidP="007B6F0C">
      <w:pPr>
        <w:pStyle w:val="ListParagraph"/>
        <w:numPr>
          <w:ilvl w:val="0"/>
          <w:numId w:val="31"/>
        </w:numPr>
        <w:spacing w:after="240"/>
        <w:ind w:left="72"/>
        <w:jc w:val="both"/>
        <w:rPr>
          <w:rFonts w:ascii="Times New Roman" w:hAnsi="Times New Roman"/>
        </w:rPr>
      </w:pPr>
      <w:r w:rsidRPr="007B6F0C">
        <w:rPr>
          <w:rFonts w:ascii="Times New Roman" w:hAnsi="Times New Roman"/>
        </w:rPr>
        <w:t xml:space="preserve">The responsibility for the preparation of financial statements including adequate disclosure is that of </w:t>
      </w:r>
      <w:r w:rsidR="007B701B">
        <w:rPr>
          <w:rFonts w:ascii="Times New Roman" w:hAnsi="Times New Roman"/>
        </w:rPr>
        <w:t xml:space="preserve">the </w:t>
      </w:r>
      <w:r w:rsidRPr="007B6F0C">
        <w:rPr>
          <w:rFonts w:ascii="Times New Roman" w:hAnsi="Times New Roman"/>
        </w:rPr>
        <w:t>MoF-based PIU, which also holds the overall fiduciary responsibility for the implementation of the projects. The PIU would prepare the PFSs in accordance with International Public Sector Accounting Standards (IPSAS) (Cash Basis).</w:t>
      </w:r>
    </w:p>
    <w:p w14:paraId="0AD1AD8D" w14:textId="77777777" w:rsidR="0024419A" w:rsidRPr="007B6F0C" w:rsidRDefault="0024419A" w:rsidP="007B6F0C">
      <w:pPr>
        <w:pStyle w:val="ListParagraph"/>
        <w:numPr>
          <w:ilvl w:val="0"/>
          <w:numId w:val="31"/>
        </w:numPr>
        <w:autoSpaceDE w:val="0"/>
        <w:autoSpaceDN w:val="0"/>
        <w:adjustRightInd w:val="0"/>
        <w:spacing w:after="240"/>
        <w:ind w:left="72"/>
        <w:jc w:val="both"/>
        <w:rPr>
          <w:rFonts w:ascii="Times New Roman" w:hAnsi="Times New Roman"/>
        </w:rPr>
      </w:pPr>
      <w:r w:rsidRPr="007B6F0C">
        <w:rPr>
          <w:rFonts w:ascii="Times New Roman" w:hAnsi="Times New Roman"/>
        </w:rPr>
        <w:t xml:space="preserve">The auditor is responsible for forming and expressing an opinion on the financial statements of the activities included in the Project Annual Work Plans and Budget. The auditor would carry out the audit of the project in accordance with the International Standards on Auditing (ISA), as promulgated by the International Federation of Accountants (IFAC). </w:t>
      </w:r>
    </w:p>
    <w:p w14:paraId="28FBBEB5" w14:textId="77777777" w:rsidR="000D1D99" w:rsidRPr="007B6F0C" w:rsidRDefault="000D1D99" w:rsidP="007B6F0C">
      <w:pPr>
        <w:pStyle w:val="ListParagraph"/>
        <w:numPr>
          <w:ilvl w:val="0"/>
          <w:numId w:val="21"/>
        </w:numPr>
        <w:spacing w:before="120"/>
        <w:ind w:left="0" w:right="-720"/>
        <w:rPr>
          <w:rFonts w:asciiTheme="majorBidi" w:hAnsiTheme="majorBidi" w:cstheme="majorBidi"/>
          <w:b/>
          <w:bCs/>
        </w:rPr>
      </w:pPr>
      <w:r w:rsidRPr="007B6F0C">
        <w:rPr>
          <w:rFonts w:asciiTheme="majorBidi" w:hAnsiTheme="majorBidi" w:cstheme="majorBidi"/>
          <w:b/>
          <w:bCs/>
        </w:rPr>
        <w:t>Scope of Work:</w:t>
      </w:r>
      <w:r w:rsidRPr="007B6F0C">
        <w:rPr>
          <w:rFonts w:asciiTheme="majorBidi" w:hAnsiTheme="majorBidi" w:cstheme="majorBidi"/>
          <w:b/>
          <w:bCs/>
        </w:rPr>
        <w:tab/>
      </w:r>
    </w:p>
    <w:p w14:paraId="5CD00057" w14:textId="77777777" w:rsidR="0024419A" w:rsidRPr="007B6F0C" w:rsidRDefault="000D1D99" w:rsidP="007B6F0C">
      <w:pPr>
        <w:spacing w:after="0"/>
        <w:rPr>
          <w:rFonts w:ascii="Times New Roman" w:hAnsi="Times New Roman"/>
          <w:sz w:val="24"/>
          <w:szCs w:val="24"/>
        </w:rPr>
      </w:pPr>
      <w:r w:rsidRPr="007B6F0C">
        <w:rPr>
          <w:rFonts w:asciiTheme="majorBidi" w:eastAsiaTheme="minorHAnsi" w:hAnsiTheme="majorBidi" w:cstheme="majorBidi"/>
          <w:sz w:val="24"/>
          <w:szCs w:val="24"/>
        </w:rPr>
        <w:t xml:space="preserve"> </w:t>
      </w:r>
      <w:r w:rsidR="0024419A" w:rsidRPr="007B6F0C">
        <w:rPr>
          <w:rFonts w:ascii="Times New Roman" w:hAnsi="Times New Roman"/>
          <w:sz w:val="24"/>
          <w:szCs w:val="24"/>
        </w:rPr>
        <w:t>As stated above, the audit of the project will be carried out in accordance with International Standards on Auditing (ISA) promulgated by the International Federation of Accountants (IFAC) and will include such tests and auditing procedures as the auditor will consider necessary under the circumstances. Special attention should be paid by the auditor as to whether the:</w:t>
      </w:r>
    </w:p>
    <w:p w14:paraId="32A9FA99" w14:textId="5CB1A301" w:rsidR="0024419A" w:rsidRPr="007B6F0C" w:rsidRDefault="0024419A" w:rsidP="00D35FE1">
      <w:pPr>
        <w:numPr>
          <w:ilvl w:val="0"/>
          <w:numId w:val="27"/>
        </w:numPr>
        <w:tabs>
          <w:tab w:val="left" w:pos="720"/>
        </w:tabs>
        <w:autoSpaceDE w:val="0"/>
        <w:autoSpaceDN w:val="0"/>
        <w:adjustRightInd w:val="0"/>
        <w:ind w:left="3"/>
        <w:jc w:val="both"/>
        <w:rPr>
          <w:rFonts w:ascii="Times New Roman" w:hAnsi="Times New Roman"/>
          <w:sz w:val="24"/>
          <w:szCs w:val="24"/>
        </w:rPr>
      </w:pPr>
      <w:r w:rsidRPr="007B6F0C">
        <w:rPr>
          <w:rFonts w:ascii="Times New Roman" w:hAnsi="Times New Roman"/>
          <w:sz w:val="24"/>
          <w:szCs w:val="24"/>
        </w:rPr>
        <w:t xml:space="preserve">World Bank financing has been used in accordance with the conditions of the SFSP grant agreement, and all other external </w:t>
      </w:r>
      <w:r w:rsidR="00D35FE1">
        <w:rPr>
          <w:rFonts w:ascii="Times New Roman" w:hAnsi="Times New Roman"/>
          <w:sz w:val="24"/>
          <w:szCs w:val="24"/>
        </w:rPr>
        <w:t>financings</w:t>
      </w:r>
      <w:r w:rsidRPr="007B6F0C">
        <w:rPr>
          <w:rFonts w:ascii="Times New Roman" w:hAnsi="Times New Roman"/>
          <w:sz w:val="24"/>
          <w:szCs w:val="24"/>
        </w:rPr>
        <w:t xml:space="preserve"> and government counterpart funds have also been </w:t>
      </w:r>
      <w:r w:rsidRPr="007B6F0C">
        <w:rPr>
          <w:rFonts w:ascii="Times New Roman" w:hAnsi="Times New Roman"/>
          <w:sz w:val="24"/>
          <w:szCs w:val="24"/>
        </w:rPr>
        <w:lastRenderedPageBreak/>
        <w:t>used in accordance with the relevant legal agreements, with due attention to economy and efficiency, and only for the purposes for which the financing was provided.</w:t>
      </w:r>
    </w:p>
    <w:p w14:paraId="3DFF9620" w14:textId="6680D8DB" w:rsidR="0024419A" w:rsidRPr="007B6F0C" w:rsidRDefault="0024419A" w:rsidP="007B6F0C">
      <w:pPr>
        <w:numPr>
          <w:ilvl w:val="0"/>
          <w:numId w:val="27"/>
        </w:numPr>
        <w:tabs>
          <w:tab w:val="left" w:pos="720"/>
        </w:tabs>
        <w:autoSpaceDE w:val="0"/>
        <w:autoSpaceDN w:val="0"/>
        <w:adjustRightInd w:val="0"/>
        <w:ind w:left="3"/>
        <w:jc w:val="both"/>
        <w:rPr>
          <w:rFonts w:ascii="Times New Roman" w:hAnsi="Times New Roman"/>
          <w:sz w:val="24"/>
          <w:szCs w:val="24"/>
        </w:rPr>
      </w:pPr>
      <w:r w:rsidRPr="007B6F0C">
        <w:rPr>
          <w:rFonts w:ascii="Times New Roman" w:hAnsi="Times New Roman"/>
          <w:sz w:val="24"/>
          <w:szCs w:val="24"/>
        </w:rPr>
        <w:t>There was satisfactory evidence supporting the cash transfers to the intended beneficiaries by the project partners and contracted service providers in line with the respectiv</w:t>
      </w:r>
      <w:r w:rsidR="00D35FE1">
        <w:rPr>
          <w:rFonts w:ascii="Times New Roman" w:hAnsi="Times New Roman"/>
          <w:sz w:val="24"/>
          <w:szCs w:val="24"/>
        </w:rPr>
        <w:t>e Memorandum of Understanding (</w:t>
      </w:r>
      <w:r w:rsidRPr="007B6F0C">
        <w:rPr>
          <w:rFonts w:ascii="Times New Roman" w:hAnsi="Times New Roman"/>
          <w:sz w:val="24"/>
          <w:szCs w:val="24"/>
        </w:rPr>
        <w:t xml:space="preserve">MoUs) and contracts. The audit will include visits to the implementing states and localities to confirm the activities of the implementing partners </w:t>
      </w:r>
      <w:r w:rsidR="00EB4FA1" w:rsidRPr="007B6F0C">
        <w:rPr>
          <w:rFonts w:ascii="Times New Roman" w:hAnsi="Times New Roman"/>
          <w:sz w:val="24"/>
          <w:szCs w:val="24"/>
        </w:rPr>
        <w:t>and contracted</w:t>
      </w:r>
      <w:r w:rsidRPr="007B6F0C">
        <w:rPr>
          <w:rFonts w:ascii="Times New Roman" w:hAnsi="Times New Roman"/>
          <w:sz w:val="24"/>
          <w:szCs w:val="24"/>
        </w:rPr>
        <w:t xml:space="preserve"> service providers and obtain reasonable assurance that project funds have been used efficiently and economically towards the achievement of the development objective.</w:t>
      </w:r>
    </w:p>
    <w:p w14:paraId="112F1B9A" w14:textId="77777777" w:rsidR="0024419A" w:rsidRPr="007B6F0C" w:rsidRDefault="0024419A" w:rsidP="007B6F0C">
      <w:pPr>
        <w:numPr>
          <w:ilvl w:val="0"/>
          <w:numId w:val="27"/>
        </w:numPr>
        <w:tabs>
          <w:tab w:val="left" w:pos="720"/>
        </w:tabs>
        <w:autoSpaceDE w:val="0"/>
        <w:autoSpaceDN w:val="0"/>
        <w:adjustRightInd w:val="0"/>
        <w:ind w:left="3"/>
        <w:jc w:val="both"/>
        <w:rPr>
          <w:rFonts w:ascii="Times New Roman" w:hAnsi="Times New Roman"/>
          <w:sz w:val="24"/>
          <w:szCs w:val="24"/>
        </w:rPr>
      </w:pPr>
      <w:r w:rsidRPr="007B6F0C">
        <w:rPr>
          <w:rFonts w:ascii="Times New Roman" w:hAnsi="Times New Roman"/>
          <w:sz w:val="24"/>
          <w:szCs w:val="24"/>
        </w:rPr>
        <w:t xml:space="preserve">There is evidence of independent verification of project outputs and deliverables by contracted technical assistance firms to confirm that project resources were used for purposes intended with due regard to efficiency and economy. </w:t>
      </w:r>
    </w:p>
    <w:p w14:paraId="57428B7B" w14:textId="0512CD98" w:rsidR="0024419A" w:rsidRPr="007B6F0C" w:rsidRDefault="0024419A" w:rsidP="007B6F0C">
      <w:pPr>
        <w:numPr>
          <w:ilvl w:val="0"/>
          <w:numId w:val="27"/>
        </w:numPr>
        <w:tabs>
          <w:tab w:val="left" w:pos="720"/>
        </w:tabs>
        <w:autoSpaceDE w:val="0"/>
        <w:autoSpaceDN w:val="0"/>
        <w:adjustRightInd w:val="0"/>
        <w:ind w:left="3"/>
        <w:jc w:val="both"/>
        <w:rPr>
          <w:rFonts w:ascii="Times New Roman" w:hAnsi="Times New Roman"/>
          <w:sz w:val="24"/>
          <w:szCs w:val="24"/>
        </w:rPr>
      </w:pPr>
      <w:r w:rsidRPr="007B6F0C">
        <w:rPr>
          <w:rFonts w:ascii="Times New Roman" w:hAnsi="Times New Roman"/>
          <w:sz w:val="24"/>
          <w:szCs w:val="24"/>
        </w:rPr>
        <w:t>Where applicable, goods, works</w:t>
      </w:r>
      <w:r w:rsidR="00D35FE1">
        <w:rPr>
          <w:rFonts w:ascii="Times New Roman" w:hAnsi="Times New Roman"/>
          <w:sz w:val="24"/>
          <w:szCs w:val="24"/>
        </w:rPr>
        <w:t>,</w:t>
      </w:r>
      <w:r w:rsidRPr="007B6F0C">
        <w:rPr>
          <w:rFonts w:ascii="Times New Roman" w:hAnsi="Times New Roman"/>
          <w:sz w:val="24"/>
          <w:szCs w:val="24"/>
        </w:rPr>
        <w:t xml:space="preserve"> and services financed have been procured in accordance with the relevant legal agreements. In addition, the auditor will confirm whether the procurement of the Implementing Partners (IPs) and other service providers was done in accordance with the grant agreement, relevant procurement regulations</w:t>
      </w:r>
      <w:r w:rsidR="00D35FE1">
        <w:rPr>
          <w:rFonts w:ascii="Times New Roman" w:hAnsi="Times New Roman"/>
          <w:sz w:val="24"/>
          <w:szCs w:val="24"/>
        </w:rPr>
        <w:t>,</w:t>
      </w:r>
      <w:r w:rsidRPr="007B6F0C">
        <w:rPr>
          <w:rFonts w:ascii="Times New Roman" w:hAnsi="Times New Roman"/>
          <w:sz w:val="24"/>
          <w:szCs w:val="24"/>
        </w:rPr>
        <w:t xml:space="preserve"> and applicable national laws.</w:t>
      </w:r>
    </w:p>
    <w:p w14:paraId="2EEDD1CA" w14:textId="77777777" w:rsidR="0024419A" w:rsidRPr="007B6F0C" w:rsidRDefault="0024419A" w:rsidP="007B6F0C">
      <w:pPr>
        <w:numPr>
          <w:ilvl w:val="0"/>
          <w:numId w:val="27"/>
        </w:numPr>
        <w:tabs>
          <w:tab w:val="left" w:pos="720"/>
        </w:tabs>
        <w:autoSpaceDE w:val="0"/>
        <w:autoSpaceDN w:val="0"/>
        <w:adjustRightInd w:val="0"/>
        <w:ind w:left="3"/>
        <w:jc w:val="both"/>
        <w:rPr>
          <w:rFonts w:ascii="Times New Roman" w:hAnsi="Times New Roman"/>
          <w:sz w:val="24"/>
          <w:szCs w:val="24"/>
        </w:rPr>
      </w:pPr>
      <w:r w:rsidRPr="007B6F0C">
        <w:rPr>
          <w:rFonts w:ascii="Times New Roman" w:hAnsi="Times New Roman"/>
          <w:sz w:val="24"/>
          <w:szCs w:val="24"/>
        </w:rPr>
        <w:t>All necessary supporting documents, records, and accounts have been maintained in respect of all project activities, including expenditures reported by Statements of Expenditure (SOE) or Interim Unaudited Financial Reports (IFRs) methods of reporting. The auditor is expected to verify that respective reports issued during the period were in agreement with the underlying books of account.</w:t>
      </w:r>
    </w:p>
    <w:p w14:paraId="7495FFA2" w14:textId="0E1101C9" w:rsidR="0024419A" w:rsidRPr="007B6F0C" w:rsidRDefault="0024419A" w:rsidP="007B6F0C">
      <w:pPr>
        <w:numPr>
          <w:ilvl w:val="0"/>
          <w:numId w:val="27"/>
        </w:numPr>
        <w:tabs>
          <w:tab w:val="left" w:pos="720"/>
        </w:tabs>
        <w:autoSpaceDE w:val="0"/>
        <w:autoSpaceDN w:val="0"/>
        <w:adjustRightInd w:val="0"/>
        <w:ind w:left="3"/>
        <w:jc w:val="both"/>
        <w:rPr>
          <w:rFonts w:ascii="Times New Roman" w:hAnsi="Times New Roman"/>
          <w:sz w:val="24"/>
          <w:szCs w:val="24"/>
        </w:rPr>
      </w:pPr>
      <w:r w:rsidRPr="007B6F0C">
        <w:rPr>
          <w:rFonts w:ascii="Times New Roman" w:hAnsi="Times New Roman"/>
          <w:sz w:val="24"/>
          <w:szCs w:val="24"/>
        </w:rPr>
        <w:t>Designated Accounts denominated in Euros and US Dollars (USD)</w:t>
      </w:r>
      <w:r w:rsidR="00CC5C85">
        <w:rPr>
          <w:rFonts w:ascii="Times New Roman" w:hAnsi="Times New Roman"/>
          <w:sz w:val="24"/>
          <w:szCs w:val="24"/>
        </w:rPr>
        <w:t xml:space="preserve">, </w:t>
      </w:r>
      <w:r w:rsidRPr="007B6F0C">
        <w:rPr>
          <w:rFonts w:ascii="Times New Roman" w:hAnsi="Times New Roman"/>
          <w:sz w:val="24"/>
          <w:szCs w:val="24"/>
        </w:rPr>
        <w:t>as well as the local account denominated in Sudanese Pounds (SDG)</w:t>
      </w:r>
      <w:r w:rsidR="00CC5C85">
        <w:rPr>
          <w:rFonts w:ascii="Times New Roman" w:hAnsi="Times New Roman"/>
          <w:sz w:val="24"/>
          <w:szCs w:val="24"/>
        </w:rPr>
        <w:t>,</w:t>
      </w:r>
      <w:r w:rsidRPr="007B6F0C">
        <w:rPr>
          <w:rFonts w:ascii="Times New Roman" w:hAnsi="Times New Roman"/>
          <w:sz w:val="24"/>
          <w:szCs w:val="24"/>
        </w:rPr>
        <w:t xml:space="preserve"> have been maintained in accordance with the provisions of the grant agreement</w:t>
      </w:r>
      <w:r w:rsidR="00CC5C85">
        <w:rPr>
          <w:rFonts w:ascii="Times New Roman" w:hAnsi="Times New Roman"/>
          <w:sz w:val="24"/>
          <w:szCs w:val="24"/>
        </w:rPr>
        <w:t>,</w:t>
      </w:r>
      <w:r w:rsidRPr="007B6F0C">
        <w:rPr>
          <w:rFonts w:ascii="Times New Roman" w:hAnsi="Times New Roman"/>
          <w:sz w:val="24"/>
          <w:szCs w:val="24"/>
        </w:rPr>
        <w:t xml:space="preserve"> and funds disbursed out of the Accounts were used only for the purposes intended in the grant agreement.</w:t>
      </w:r>
    </w:p>
    <w:p w14:paraId="397CCE1B" w14:textId="77777777" w:rsidR="0024419A" w:rsidRPr="007B6F0C" w:rsidRDefault="0024419A" w:rsidP="007B6F0C">
      <w:pPr>
        <w:numPr>
          <w:ilvl w:val="0"/>
          <w:numId w:val="27"/>
        </w:numPr>
        <w:tabs>
          <w:tab w:val="left" w:pos="720"/>
        </w:tabs>
        <w:autoSpaceDE w:val="0"/>
        <w:autoSpaceDN w:val="0"/>
        <w:adjustRightInd w:val="0"/>
        <w:ind w:left="3"/>
        <w:jc w:val="both"/>
        <w:rPr>
          <w:rFonts w:ascii="Times New Roman" w:hAnsi="Times New Roman"/>
          <w:sz w:val="24"/>
          <w:szCs w:val="24"/>
        </w:rPr>
      </w:pPr>
      <w:r w:rsidRPr="007B6F0C">
        <w:rPr>
          <w:rFonts w:ascii="Times New Roman" w:hAnsi="Times New Roman"/>
          <w:sz w:val="24"/>
          <w:szCs w:val="24"/>
        </w:rPr>
        <w:t>National laws and regulations have been complied with, and that the financial and accounting procedures approved for the project (e.g., operational manual) were followed and used.</w:t>
      </w:r>
    </w:p>
    <w:p w14:paraId="03FBBD26" w14:textId="77777777" w:rsidR="0024419A" w:rsidRPr="007B6F0C" w:rsidRDefault="0024419A" w:rsidP="007B6F0C">
      <w:pPr>
        <w:numPr>
          <w:ilvl w:val="0"/>
          <w:numId w:val="27"/>
        </w:numPr>
        <w:tabs>
          <w:tab w:val="left" w:pos="720"/>
        </w:tabs>
        <w:autoSpaceDE w:val="0"/>
        <w:autoSpaceDN w:val="0"/>
        <w:adjustRightInd w:val="0"/>
        <w:ind w:left="3"/>
        <w:jc w:val="both"/>
        <w:rPr>
          <w:rFonts w:ascii="Times New Roman" w:hAnsi="Times New Roman"/>
          <w:sz w:val="24"/>
          <w:szCs w:val="24"/>
        </w:rPr>
      </w:pPr>
      <w:r w:rsidRPr="007B6F0C">
        <w:rPr>
          <w:rFonts w:ascii="Times New Roman" w:hAnsi="Times New Roman"/>
          <w:sz w:val="24"/>
          <w:szCs w:val="24"/>
        </w:rPr>
        <w:t>Financial performance of the project is satisfactory.</w:t>
      </w:r>
    </w:p>
    <w:p w14:paraId="6B941E63" w14:textId="77777777" w:rsidR="0024419A" w:rsidRPr="007B6F0C" w:rsidRDefault="0024419A" w:rsidP="007B6F0C">
      <w:pPr>
        <w:numPr>
          <w:ilvl w:val="0"/>
          <w:numId w:val="27"/>
        </w:numPr>
        <w:tabs>
          <w:tab w:val="left" w:pos="720"/>
        </w:tabs>
        <w:autoSpaceDE w:val="0"/>
        <w:autoSpaceDN w:val="0"/>
        <w:adjustRightInd w:val="0"/>
        <w:ind w:left="3"/>
        <w:jc w:val="both"/>
        <w:rPr>
          <w:rFonts w:ascii="Times New Roman" w:hAnsi="Times New Roman"/>
          <w:sz w:val="24"/>
          <w:szCs w:val="24"/>
        </w:rPr>
      </w:pPr>
      <w:r w:rsidRPr="007B6F0C">
        <w:rPr>
          <w:rFonts w:ascii="Times New Roman" w:hAnsi="Times New Roman"/>
          <w:sz w:val="24"/>
          <w:szCs w:val="24"/>
        </w:rPr>
        <w:t>Assets procured from project funds exist and there is verifiable ownership by the implementing agency or beneficiaries in line with the grant agreement.</w:t>
      </w:r>
    </w:p>
    <w:p w14:paraId="2C5EB606" w14:textId="77777777" w:rsidR="0024419A" w:rsidRPr="007B6F0C" w:rsidRDefault="0024419A" w:rsidP="007B6F0C">
      <w:pPr>
        <w:numPr>
          <w:ilvl w:val="0"/>
          <w:numId w:val="27"/>
        </w:numPr>
        <w:tabs>
          <w:tab w:val="left" w:pos="720"/>
        </w:tabs>
        <w:autoSpaceDE w:val="0"/>
        <w:autoSpaceDN w:val="0"/>
        <w:adjustRightInd w:val="0"/>
        <w:ind w:left="3"/>
        <w:jc w:val="both"/>
        <w:rPr>
          <w:rFonts w:ascii="Times New Roman" w:hAnsi="Times New Roman"/>
          <w:sz w:val="24"/>
          <w:szCs w:val="24"/>
        </w:rPr>
      </w:pPr>
      <w:r w:rsidRPr="007B6F0C">
        <w:rPr>
          <w:rFonts w:ascii="Times New Roman" w:hAnsi="Times New Roman"/>
          <w:sz w:val="24"/>
          <w:szCs w:val="24"/>
        </w:rPr>
        <w:t>Ineligible expenditures included in withdrawal applications are identified and reimbursed to the World Bank. These should be separately noted in the audit report, clearly indicating the reasons for ineligibility.</w:t>
      </w:r>
    </w:p>
    <w:p w14:paraId="4879D9F9" w14:textId="77777777" w:rsidR="00A04487" w:rsidRPr="007B6F0C" w:rsidRDefault="00A04487" w:rsidP="007B6F0C">
      <w:pPr>
        <w:pStyle w:val="ListParagraph"/>
        <w:jc w:val="both"/>
        <w:rPr>
          <w:rFonts w:ascii="Times New Roman" w:eastAsia="Calibri" w:hAnsi="Times New Roman" w:cs="Times New Roman"/>
          <w:bCs/>
          <w:color w:val="000000"/>
        </w:rPr>
      </w:pPr>
    </w:p>
    <w:p w14:paraId="05ABFE7A" w14:textId="6441D9E8" w:rsidR="00654E3A" w:rsidRPr="007B6F0C" w:rsidRDefault="00654E3A" w:rsidP="00590589">
      <w:pPr>
        <w:pStyle w:val="ListParagraph"/>
        <w:numPr>
          <w:ilvl w:val="0"/>
          <w:numId w:val="32"/>
        </w:numPr>
        <w:spacing w:after="240"/>
        <w:jc w:val="both"/>
        <w:rPr>
          <w:rFonts w:ascii="Times New Roman" w:hAnsi="Times New Roman"/>
        </w:rPr>
      </w:pPr>
      <w:r w:rsidRPr="007B6F0C">
        <w:rPr>
          <w:rFonts w:ascii="Times New Roman" w:hAnsi="Times New Roman"/>
        </w:rPr>
        <w:lastRenderedPageBreak/>
        <w:t>.In complying with International Standards on Auditing, the auditor is expected to pay particular attention to the following matters:</w:t>
      </w:r>
    </w:p>
    <w:p w14:paraId="324E39B4" w14:textId="77777777" w:rsidR="00654E3A" w:rsidRPr="007B6F0C" w:rsidRDefault="00654E3A" w:rsidP="007B6F0C">
      <w:pPr>
        <w:numPr>
          <w:ilvl w:val="0"/>
          <w:numId w:val="28"/>
        </w:numPr>
        <w:tabs>
          <w:tab w:val="left" w:pos="720"/>
        </w:tabs>
        <w:autoSpaceDE w:val="0"/>
        <w:autoSpaceDN w:val="0"/>
        <w:adjustRightInd w:val="0"/>
        <w:spacing w:after="0" w:line="240" w:lineRule="auto"/>
        <w:jc w:val="both"/>
        <w:rPr>
          <w:rFonts w:ascii="Times New Roman" w:hAnsi="Times New Roman"/>
          <w:sz w:val="24"/>
          <w:szCs w:val="24"/>
        </w:rPr>
      </w:pPr>
      <w:r w:rsidRPr="00A17148">
        <w:rPr>
          <w:rFonts w:ascii="Times New Roman" w:eastAsiaTheme="minorHAnsi" w:hAnsi="Times New Roman"/>
          <w:sz w:val="24"/>
          <w:szCs w:val="24"/>
        </w:rPr>
        <w:t>Fraud and Corruption: Consider</w:t>
      </w:r>
      <w:r w:rsidRPr="007B6F0C">
        <w:rPr>
          <w:rFonts w:ascii="Times New Roman" w:hAnsi="Times New Roman"/>
          <w:sz w:val="24"/>
          <w:szCs w:val="24"/>
        </w:rPr>
        <w:t xml:space="preserve"> the risks of material misstatements in the financial statements due to fraud as required by ISA 240: </w:t>
      </w:r>
      <w:hyperlink r:id="rId7" w:history="1">
        <w:r w:rsidRPr="007B6F0C">
          <w:rPr>
            <w:rFonts w:ascii="Times New Roman" w:hAnsi="Times New Roman"/>
            <w:sz w:val="24"/>
            <w:szCs w:val="24"/>
          </w:rPr>
          <w:t>The Auditor’s Responsibility to Consider Fraud in an Audit of Financial Statements</w:t>
        </w:r>
      </w:hyperlink>
      <w:r w:rsidRPr="007B6F0C">
        <w:rPr>
          <w:rFonts w:ascii="Times New Roman" w:hAnsi="Times New Roman"/>
          <w:sz w:val="24"/>
          <w:szCs w:val="24"/>
        </w:rPr>
        <w:t>. The auditor is required to identify and assess these risks (of material misstatement of the financial statements) due to fraud, obtain sufficient appropriate audit evidence about the assessed risks; and respond appropriately to identified or suspected fraud.</w:t>
      </w:r>
    </w:p>
    <w:p w14:paraId="7E088EBF" w14:textId="77777777" w:rsidR="00654E3A" w:rsidRPr="007B6F0C" w:rsidRDefault="00654E3A" w:rsidP="007B6F0C">
      <w:pPr>
        <w:tabs>
          <w:tab w:val="left" w:pos="720"/>
        </w:tabs>
        <w:autoSpaceDE w:val="0"/>
        <w:autoSpaceDN w:val="0"/>
        <w:adjustRightInd w:val="0"/>
        <w:ind w:left="720"/>
        <w:jc w:val="both"/>
        <w:rPr>
          <w:rFonts w:ascii="Times New Roman" w:hAnsi="Times New Roman"/>
          <w:color w:val="000000"/>
          <w:sz w:val="24"/>
          <w:szCs w:val="24"/>
        </w:rPr>
      </w:pPr>
    </w:p>
    <w:p w14:paraId="295925DB" w14:textId="77777777" w:rsidR="00654E3A" w:rsidRPr="00A17148" w:rsidRDefault="00654E3A" w:rsidP="007B6F0C">
      <w:pPr>
        <w:numPr>
          <w:ilvl w:val="0"/>
          <w:numId w:val="28"/>
        </w:numPr>
        <w:tabs>
          <w:tab w:val="left" w:pos="720"/>
        </w:tabs>
        <w:autoSpaceDE w:val="0"/>
        <w:autoSpaceDN w:val="0"/>
        <w:adjustRightInd w:val="0"/>
        <w:spacing w:after="0" w:line="240" w:lineRule="auto"/>
        <w:jc w:val="both"/>
        <w:rPr>
          <w:rFonts w:ascii="Times New Roman" w:eastAsiaTheme="minorHAnsi" w:hAnsi="Times New Roman"/>
          <w:sz w:val="24"/>
          <w:szCs w:val="24"/>
        </w:rPr>
      </w:pPr>
      <w:r w:rsidRPr="00A17148">
        <w:rPr>
          <w:rFonts w:ascii="Times New Roman" w:eastAsiaTheme="minorHAnsi" w:hAnsi="Times New Roman"/>
          <w:sz w:val="24"/>
          <w:szCs w:val="24"/>
        </w:rPr>
        <w:t xml:space="preserve">Laws and Regulations: In designing and performing audit procedures, evaluating and reporting the results, consider that noncompliance by the implementing agency with laws and regulations may materially affect the financial statements as required by </w:t>
      </w:r>
      <w:hyperlink r:id="rId8" w:history="1">
        <w:r w:rsidRPr="00A17148">
          <w:rPr>
            <w:rFonts w:ascii="Times New Roman" w:eastAsiaTheme="minorHAnsi" w:hAnsi="Times New Roman"/>
            <w:sz w:val="24"/>
            <w:szCs w:val="24"/>
          </w:rPr>
          <w:t>ISA 250: Consideration of Laws and Regulations in an Audit of Financial Statements</w:t>
        </w:r>
      </w:hyperlink>
      <w:r w:rsidRPr="00A17148">
        <w:rPr>
          <w:rFonts w:ascii="Times New Roman" w:eastAsiaTheme="minorHAnsi" w:hAnsi="Times New Roman"/>
          <w:sz w:val="24"/>
          <w:szCs w:val="24"/>
        </w:rPr>
        <w:t>;</w:t>
      </w:r>
    </w:p>
    <w:p w14:paraId="5C0E0EC2" w14:textId="77777777" w:rsidR="00654E3A" w:rsidRPr="00A17148" w:rsidRDefault="00654E3A" w:rsidP="007B6F0C">
      <w:pPr>
        <w:tabs>
          <w:tab w:val="left" w:pos="720"/>
        </w:tabs>
        <w:autoSpaceDE w:val="0"/>
        <w:autoSpaceDN w:val="0"/>
        <w:adjustRightInd w:val="0"/>
        <w:ind w:left="720"/>
        <w:jc w:val="both"/>
        <w:rPr>
          <w:rFonts w:ascii="Times New Roman" w:eastAsiaTheme="minorHAnsi" w:hAnsi="Times New Roman"/>
          <w:sz w:val="24"/>
          <w:szCs w:val="24"/>
        </w:rPr>
      </w:pPr>
    </w:p>
    <w:p w14:paraId="22591E44" w14:textId="77777777" w:rsidR="00654E3A" w:rsidRPr="00A17148" w:rsidRDefault="00654E3A" w:rsidP="007B6F0C">
      <w:pPr>
        <w:numPr>
          <w:ilvl w:val="0"/>
          <w:numId w:val="28"/>
        </w:numPr>
        <w:tabs>
          <w:tab w:val="left" w:pos="720"/>
        </w:tabs>
        <w:autoSpaceDE w:val="0"/>
        <w:autoSpaceDN w:val="0"/>
        <w:adjustRightInd w:val="0"/>
        <w:spacing w:after="0" w:line="240" w:lineRule="auto"/>
        <w:jc w:val="both"/>
        <w:rPr>
          <w:rFonts w:ascii="Times New Roman" w:eastAsiaTheme="minorHAnsi" w:hAnsi="Times New Roman"/>
          <w:sz w:val="24"/>
          <w:szCs w:val="24"/>
        </w:rPr>
      </w:pPr>
      <w:r w:rsidRPr="00A17148">
        <w:rPr>
          <w:rFonts w:ascii="Times New Roman" w:eastAsiaTheme="minorHAnsi" w:hAnsi="Times New Roman"/>
          <w:sz w:val="24"/>
          <w:szCs w:val="24"/>
        </w:rPr>
        <w:t>Governance: Communicate audit matters of governance interest arising from the audit of financial statements with those charged with governance of an entity as required by International Standards on Auditing 260: Communication of Audit Matters with those Charged with Governance; and</w:t>
      </w:r>
    </w:p>
    <w:p w14:paraId="4FEADEDC" w14:textId="77777777" w:rsidR="00654E3A" w:rsidRPr="00A17148" w:rsidRDefault="00654E3A" w:rsidP="007B6F0C">
      <w:pPr>
        <w:tabs>
          <w:tab w:val="left" w:pos="720"/>
        </w:tabs>
        <w:autoSpaceDE w:val="0"/>
        <w:autoSpaceDN w:val="0"/>
        <w:adjustRightInd w:val="0"/>
        <w:jc w:val="both"/>
        <w:rPr>
          <w:rFonts w:ascii="Times New Roman" w:eastAsiaTheme="minorHAnsi" w:hAnsi="Times New Roman"/>
          <w:sz w:val="24"/>
          <w:szCs w:val="24"/>
        </w:rPr>
      </w:pPr>
    </w:p>
    <w:p w14:paraId="007474B1" w14:textId="77777777" w:rsidR="00654E3A" w:rsidRPr="007B6F0C" w:rsidRDefault="00654E3A" w:rsidP="007B6F0C">
      <w:pPr>
        <w:numPr>
          <w:ilvl w:val="0"/>
          <w:numId w:val="28"/>
        </w:numPr>
        <w:tabs>
          <w:tab w:val="left" w:pos="720"/>
        </w:tabs>
        <w:autoSpaceDE w:val="0"/>
        <w:autoSpaceDN w:val="0"/>
        <w:adjustRightInd w:val="0"/>
        <w:spacing w:after="0" w:line="240" w:lineRule="auto"/>
        <w:jc w:val="both"/>
        <w:rPr>
          <w:rFonts w:ascii="Times New Roman" w:hAnsi="Times New Roman"/>
          <w:sz w:val="24"/>
          <w:szCs w:val="24"/>
        </w:rPr>
      </w:pPr>
      <w:r w:rsidRPr="00A17148">
        <w:rPr>
          <w:rFonts w:ascii="Times New Roman" w:eastAsiaTheme="minorHAnsi" w:hAnsi="Times New Roman"/>
          <w:sz w:val="24"/>
          <w:szCs w:val="24"/>
        </w:rPr>
        <w:t>Risks: In order to</w:t>
      </w:r>
      <w:r w:rsidRPr="007B6F0C">
        <w:rPr>
          <w:rFonts w:ascii="Times New Roman" w:hAnsi="Times New Roman"/>
          <w:sz w:val="24"/>
          <w:szCs w:val="24"/>
        </w:rPr>
        <w:t xml:space="preserve"> reduce audit risk to an acceptable low level, determine the overall responses to assessed risks at the financial statement level, and design and perform further audit procedures to respond to assessed risks at the assertion level as required by Internal Standard on Auditing 330: the Auditor’s Procedures in Response to Assessed Risks.</w:t>
      </w:r>
    </w:p>
    <w:p w14:paraId="0EAD6AD1" w14:textId="77777777" w:rsidR="00654E3A" w:rsidRPr="007B6F0C" w:rsidRDefault="00654E3A" w:rsidP="007B6F0C">
      <w:pPr>
        <w:pStyle w:val="ListParagraph"/>
        <w:jc w:val="both"/>
        <w:rPr>
          <w:rFonts w:ascii="Times New Roman" w:eastAsia="Calibri" w:hAnsi="Times New Roman" w:cs="Times New Roman"/>
          <w:bCs/>
          <w:color w:val="000000"/>
        </w:rPr>
      </w:pPr>
    </w:p>
    <w:p w14:paraId="2DE79677" w14:textId="22AA20E9" w:rsidR="000D1D99" w:rsidRPr="007B6F0C" w:rsidRDefault="000D1D99" w:rsidP="00CC5C85">
      <w:pPr>
        <w:pStyle w:val="ListParagraph"/>
        <w:numPr>
          <w:ilvl w:val="0"/>
          <w:numId w:val="32"/>
        </w:numPr>
        <w:spacing w:before="120"/>
        <w:ind w:right="-720"/>
        <w:rPr>
          <w:rFonts w:asciiTheme="majorBidi" w:hAnsiTheme="majorBidi" w:cstheme="majorBidi"/>
          <w:b/>
          <w:bCs/>
        </w:rPr>
      </w:pPr>
      <w:r w:rsidRPr="007B6F0C">
        <w:rPr>
          <w:rFonts w:asciiTheme="majorBidi" w:hAnsiTheme="majorBidi" w:cstheme="majorBidi"/>
          <w:b/>
          <w:bCs/>
        </w:rPr>
        <w:t xml:space="preserve">The </w:t>
      </w:r>
      <w:r w:rsidR="00CC5C85">
        <w:rPr>
          <w:rFonts w:asciiTheme="majorBidi" w:hAnsiTheme="majorBidi" w:cstheme="majorBidi"/>
          <w:b/>
          <w:bCs/>
        </w:rPr>
        <w:t>Selection Criteria</w:t>
      </w:r>
      <w:r w:rsidRPr="007B6F0C">
        <w:rPr>
          <w:rFonts w:asciiTheme="majorBidi" w:hAnsiTheme="majorBidi" w:cstheme="majorBidi"/>
          <w:b/>
          <w:bCs/>
        </w:rPr>
        <w:t>:</w:t>
      </w:r>
    </w:p>
    <w:p w14:paraId="28841D99" w14:textId="77777777" w:rsidR="00EB4FA1" w:rsidRPr="00A17148" w:rsidRDefault="00EB4FA1" w:rsidP="00A17148">
      <w:pPr>
        <w:autoSpaceDE w:val="0"/>
        <w:autoSpaceDN w:val="0"/>
        <w:adjustRightInd w:val="0"/>
        <w:spacing w:after="0"/>
        <w:ind w:left="720"/>
        <w:rPr>
          <w:rFonts w:ascii="Times New Roman" w:eastAsiaTheme="minorHAnsi" w:hAnsi="Times New Roman"/>
          <w:sz w:val="24"/>
          <w:szCs w:val="24"/>
        </w:rPr>
      </w:pPr>
      <w:r w:rsidRPr="00A17148">
        <w:rPr>
          <w:rFonts w:ascii="Times New Roman" w:eastAsiaTheme="minorHAnsi" w:hAnsi="Times New Roman"/>
          <w:sz w:val="24"/>
          <w:szCs w:val="24"/>
        </w:rPr>
        <w:t>The audit firm should satisfy the following minimum requirements:</w:t>
      </w:r>
    </w:p>
    <w:p w14:paraId="6F7047EA" w14:textId="6A67F0D3" w:rsidR="00EB4FA1" w:rsidRPr="007B6F0C" w:rsidRDefault="00EB4FA1" w:rsidP="007B6F0C">
      <w:pPr>
        <w:numPr>
          <w:ilvl w:val="0"/>
          <w:numId w:val="30"/>
        </w:numPr>
        <w:autoSpaceDE w:val="0"/>
        <w:autoSpaceDN w:val="0"/>
        <w:adjustRightInd w:val="0"/>
        <w:spacing w:line="240" w:lineRule="auto"/>
        <w:jc w:val="both"/>
        <w:rPr>
          <w:rFonts w:ascii="Times New Roman" w:hAnsi="Times New Roman"/>
          <w:color w:val="000000"/>
          <w:sz w:val="24"/>
          <w:szCs w:val="24"/>
        </w:rPr>
      </w:pPr>
      <w:r w:rsidRPr="007B6F0C">
        <w:rPr>
          <w:rFonts w:ascii="Times New Roman" w:hAnsi="Times New Roman"/>
          <w:color w:val="000000"/>
          <w:sz w:val="24"/>
          <w:szCs w:val="24"/>
        </w:rPr>
        <w:t xml:space="preserve">A legal entity with </w:t>
      </w:r>
      <w:r w:rsidR="00994355">
        <w:rPr>
          <w:rFonts w:ascii="Times New Roman" w:hAnsi="Times New Roman"/>
          <w:color w:val="000000"/>
          <w:sz w:val="24"/>
          <w:szCs w:val="24"/>
        </w:rPr>
        <w:t xml:space="preserve">a </w:t>
      </w:r>
      <w:r w:rsidRPr="007B6F0C">
        <w:rPr>
          <w:rFonts w:ascii="Times New Roman" w:hAnsi="Times New Roman"/>
          <w:color w:val="000000"/>
          <w:sz w:val="24"/>
          <w:szCs w:val="24"/>
        </w:rPr>
        <w:t xml:space="preserve">business license granted by </w:t>
      </w:r>
      <w:r w:rsidR="00994355">
        <w:rPr>
          <w:rFonts w:ascii="Times New Roman" w:hAnsi="Times New Roman"/>
          <w:color w:val="000000"/>
          <w:sz w:val="24"/>
          <w:szCs w:val="24"/>
        </w:rPr>
        <w:t xml:space="preserve">an </w:t>
      </w:r>
      <w:r w:rsidRPr="007B6F0C">
        <w:rPr>
          <w:rFonts w:ascii="Times New Roman" w:hAnsi="Times New Roman"/>
          <w:color w:val="000000"/>
          <w:sz w:val="24"/>
          <w:szCs w:val="24"/>
        </w:rPr>
        <w:t>appropriate authority, locally/regional /internationally.</w:t>
      </w:r>
    </w:p>
    <w:p w14:paraId="4183CF96" w14:textId="308ECFE8" w:rsidR="00EB4FA1" w:rsidRPr="007B6F0C" w:rsidRDefault="00EB4FA1" w:rsidP="007B6F0C">
      <w:pPr>
        <w:numPr>
          <w:ilvl w:val="0"/>
          <w:numId w:val="30"/>
        </w:numPr>
        <w:autoSpaceDE w:val="0"/>
        <w:autoSpaceDN w:val="0"/>
        <w:adjustRightInd w:val="0"/>
        <w:spacing w:line="240" w:lineRule="auto"/>
        <w:jc w:val="both"/>
        <w:rPr>
          <w:rFonts w:ascii="Times New Roman" w:hAnsi="Times New Roman"/>
          <w:color w:val="000000"/>
          <w:sz w:val="24"/>
          <w:szCs w:val="24"/>
        </w:rPr>
      </w:pPr>
      <w:r w:rsidRPr="007B6F0C">
        <w:rPr>
          <w:rFonts w:ascii="Times New Roman" w:hAnsi="Times New Roman"/>
          <w:color w:val="000000"/>
          <w:sz w:val="24"/>
          <w:szCs w:val="24"/>
        </w:rPr>
        <w:t xml:space="preserve">The audit firm should be a member of a professional body affiliated with the International Federation </w:t>
      </w:r>
      <w:r w:rsidR="00994355">
        <w:rPr>
          <w:rFonts w:ascii="Times New Roman" w:hAnsi="Times New Roman"/>
          <w:color w:val="000000"/>
          <w:sz w:val="24"/>
          <w:szCs w:val="24"/>
        </w:rPr>
        <w:t xml:space="preserve">of </w:t>
      </w:r>
      <w:r w:rsidRPr="007B6F0C">
        <w:rPr>
          <w:rFonts w:ascii="Times New Roman" w:hAnsi="Times New Roman"/>
          <w:color w:val="000000"/>
          <w:sz w:val="24"/>
          <w:szCs w:val="24"/>
        </w:rPr>
        <w:t>Accountants or the International organization of Supreme Audit Institutions</w:t>
      </w:r>
      <w:r w:rsidR="00281441" w:rsidRPr="007B6F0C">
        <w:rPr>
          <w:rFonts w:ascii="Times New Roman" w:hAnsi="Times New Roman"/>
          <w:color w:val="000000"/>
          <w:sz w:val="24"/>
          <w:szCs w:val="24"/>
        </w:rPr>
        <w:t>.</w:t>
      </w:r>
    </w:p>
    <w:p w14:paraId="78BF7B31" w14:textId="69D703AB" w:rsidR="00EB4FA1" w:rsidRPr="007B6F0C" w:rsidRDefault="00EB4FA1" w:rsidP="00E40AF2">
      <w:pPr>
        <w:numPr>
          <w:ilvl w:val="0"/>
          <w:numId w:val="30"/>
        </w:numPr>
        <w:autoSpaceDE w:val="0"/>
        <w:autoSpaceDN w:val="0"/>
        <w:adjustRightInd w:val="0"/>
        <w:spacing w:line="240" w:lineRule="auto"/>
        <w:jc w:val="both"/>
        <w:rPr>
          <w:rFonts w:ascii="Times New Roman" w:hAnsi="Times New Roman"/>
          <w:color w:val="000000"/>
          <w:sz w:val="24"/>
          <w:szCs w:val="24"/>
        </w:rPr>
      </w:pPr>
      <w:r w:rsidRPr="007B6F0C">
        <w:rPr>
          <w:rFonts w:ascii="Times New Roman" w:hAnsi="Times New Roman"/>
          <w:color w:val="000000"/>
          <w:sz w:val="24"/>
          <w:szCs w:val="24"/>
        </w:rPr>
        <w:t xml:space="preserve">Experience in auditing </w:t>
      </w:r>
      <w:r w:rsidR="00E40AF2">
        <w:rPr>
          <w:rFonts w:ascii="Times New Roman" w:hAnsi="Times New Roman"/>
          <w:color w:val="000000"/>
          <w:sz w:val="24"/>
          <w:szCs w:val="24"/>
        </w:rPr>
        <w:t>not-for-profit</w:t>
      </w:r>
      <w:r w:rsidRPr="007B6F0C">
        <w:rPr>
          <w:rFonts w:ascii="Times New Roman" w:hAnsi="Times New Roman"/>
          <w:color w:val="000000"/>
          <w:sz w:val="24"/>
          <w:szCs w:val="24"/>
        </w:rPr>
        <w:t xml:space="preserve"> organizations, </w:t>
      </w:r>
      <w:r w:rsidR="00994355">
        <w:rPr>
          <w:rFonts w:ascii="Times New Roman" w:hAnsi="Times New Roman"/>
          <w:color w:val="000000"/>
          <w:sz w:val="24"/>
          <w:szCs w:val="24"/>
        </w:rPr>
        <w:t xml:space="preserve">and </w:t>
      </w:r>
      <w:r w:rsidRPr="007B6F0C">
        <w:rPr>
          <w:rFonts w:ascii="Times New Roman" w:hAnsi="Times New Roman"/>
          <w:color w:val="000000"/>
          <w:sz w:val="24"/>
          <w:szCs w:val="24"/>
        </w:rPr>
        <w:t xml:space="preserve">international organizations. Experience in </w:t>
      </w:r>
      <w:r w:rsidR="007B6F0C" w:rsidRPr="007B6F0C">
        <w:rPr>
          <w:rFonts w:ascii="Times New Roman" w:hAnsi="Times New Roman"/>
          <w:color w:val="000000"/>
          <w:sz w:val="24"/>
          <w:szCs w:val="24"/>
        </w:rPr>
        <w:t xml:space="preserve">auditing </w:t>
      </w:r>
      <w:r w:rsidR="005E4E20">
        <w:rPr>
          <w:rFonts w:ascii="Times New Roman" w:hAnsi="Times New Roman"/>
          <w:color w:val="000000"/>
          <w:sz w:val="24"/>
          <w:szCs w:val="24"/>
        </w:rPr>
        <w:t>t</w:t>
      </w:r>
      <w:r w:rsidR="007B6F0C" w:rsidRPr="007B6F0C">
        <w:rPr>
          <w:rFonts w:ascii="Times New Roman" w:hAnsi="Times New Roman"/>
          <w:color w:val="000000"/>
          <w:sz w:val="24"/>
          <w:szCs w:val="24"/>
        </w:rPr>
        <w:t>he</w:t>
      </w:r>
      <w:r w:rsidRPr="007B6F0C">
        <w:rPr>
          <w:rFonts w:ascii="Times New Roman" w:hAnsi="Times New Roman"/>
          <w:color w:val="000000"/>
          <w:sz w:val="24"/>
          <w:szCs w:val="24"/>
        </w:rPr>
        <w:t xml:space="preserve"> World </w:t>
      </w:r>
      <w:r w:rsidR="00E40AF2">
        <w:rPr>
          <w:rFonts w:ascii="Times New Roman" w:hAnsi="Times New Roman"/>
          <w:color w:val="000000"/>
          <w:sz w:val="24"/>
          <w:szCs w:val="24"/>
        </w:rPr>
        <w:t>Bank-financed</w:t>
      </w:r>
      <w:r w:rsidRPr="007B6F0C">
        <w:rPr>
          <w:rFonts w:ascii="Times New Roman" w:hAnsi="Times New Roman"/>
          <w:color w:val="000000"/>
          <w:sz w:val="24"/>
          <w:szCs w:val="24"/>
        </w:rPr>
        <w:t xml:space="preserve"> project will be preferred</w:t>
      </w:r>
      <w:r w:rsidR="00281441" w:rsidRPr="007B6F0C">
        <w:rPr>
          <w:rFonts w:ascii="Times New Roman" w:hAnsi="Times New Roman"/>
          <w:color w:val="000000"/>
          <w:sz w:val="24"/>
          <w:szCs w:val="24"/>
        </w:rPr>
        <w:t>.</w:t>
      </w:r>
    </w:p>
    <w:p w14:paraId="64E5EE80" w14:textId="77777777" w:rsidR="00EB4FA1" w:rsidRPr="007B6F0C" w:rsidRDefault="00EB4FA1" w:rsidP="007B6F0C">
      <w:pPr>
        <w:numPr>
          <w:ilvl w:val="0"/>
          <w:numId w:val="30"/>
        </w:numPr>
        <w:autoSpaceDE w:val="0"/>
        <w:autoSpaceDN w:val="0"/>
        <w:adjustRightInd w:val="0"/>
        <w:spacing w:line="240" w:lineRule="auto"/>
        <w:jc w:val="both"/>
        <w:rPr>
          <w:rFonts w:ascii="Times New Roman" w:hAnsi="Times New Roman"/>
          <w:color w:val="000000"/>
          <w:sz w:val="24"/>
          <w:szCs w:val="24"/>
        </w:rPr>
      </w:pPr>
      <w:r w:rsidRPr="007B6F0C">
        <w:rPr>
          <w:rFonts w:ascii="Times New Roman" w:hAnsi="Times New Roman"/>
          <w:color w:val="000000"/>
          <w:sz w:val="24"/>
          <w:szCs w:val="24"/>
        </w:rPr>
        <w:t xml:space="preserve">Able to provide audit staff with adequate relevant professional </w:t>
      </w:r>
      <w:r w:rsidR="007B6F0C" w:rsidRPr="007B6F0C">
        <w:rPr>
          <w:rFonts w:ascii="Times New Roman" w:hAnsi="Times New Roman"/>
          <w:color w:val="000000"/>
          <w:sz w:val="24"/>
          <w:szCs w:val="24"/>
        </w:rPr>
        <w:t>qualifications,</w:t>
      </w:r>
      <w:r w:rsidRPr="007B6F0C">
        <w:rPr>
          <w:rFonts w:ascii="Times New Roman" w:hAnsi="Times New Roman"/>
          <w:color w:val="000000"/>
          <w:sz w:val="24"/>
          <w:szCs w:val="24"/>
        </w:rPr>
        <w:t xml:space="preserve"> experience, and competence</w:t>
      </w:r>
      <w:r w:rsidR="00281441" w:rsidRPr="007B6F0C">
        <w:rPr>
          <w:rFonts w:ascii="Times New Roman" w:hAnsi="Times New Roman"/>
          <w:color w:val="000000"/>
          <w:sz w:val="24"/>
          <w:szCs w:val="24"/>
        </w:rPr>
        <w:t>.</w:t>
      </w:r>
    </w:p>
    <w:p w14:paraId="63FB8D53" w14:textId="69CB8D85" w:rsidR="00EB4FA1" w:rsidRPr="007B6F0C" w:rsidRDefault="00EB4FA1" w:rsidP="007B6F0C">
      <w:pPr>
        <w:numPr>
          <w:ilvl w:val="0"/>
          <w:numId w:val="30"/>
        </w:numPr>
        <w:autoSpaceDE w:val="0"/>
        <w:autoSpaceDN w:val="0"/>
        <w:adjustRightInd w:val="0"/>
        <w:spacing w:line="240" w:lineRule="auto"/>
        <w:jc w:val="both"/>
        <w:rPr>
          <w:rFonts w:ascii="Times New Roman" w:hAnsi="Times New Roman"/>
          <w:color w:val="000000"/>
          <w:sz w:val="24"/>
          <w:szCs w:val="24"/>
        </w:rPr>
      </w:pPr>
      <w:r w:rsidRPr="007B6F0C">
        <w:rPr>
          <w:rFonts w:ascii="Times New Roman" w:hAnsi="Times New Roman"/>
          <w:color w:val="000000"/>
          <w:sz w:val="24"/>
          <w:szCs w:val="24"/>
        </w:rPr>
        <w:t xml:space="preserve">Technically competent and able to conduct </w:t>
      </w:r>
      <w:r w:rsidR="00E40AF2">
        <w:rPr>
          <w:rFonts w:ascii="Times New Roman" w:hAnsi="Times New Roman"/>
          <w:color w:val="000000"/>
          <w:sz w:val="24"/>
          <w:szCs w:val="24"/>
        </w:rPr>
        <w:t xml:space="preserve">the </w:t>
      </w:r>
      <w:r w:rsidRPr="007B6F0C">
        <w:rPr>
          <w:rFonts w:ascii="Times New Roman" w:hAnsi="Times New Roman"/>
          <w:color w:val="000000"/>
          <w:sz w:val="24"/>
          <w:szCs w:val="24"/>
        </w:rPr>
        <w:t>audit in line with the International Auditing Standards</w:t>
      </w:r>
      <w:r w:rsidR="00281441" w:rsidRPr="007B6F0C">
        <w:rPr>
          <w:rFonts w:ascii="Times New Roman" w:hAnsi="Times New Roman"/>
          <w:color w:val="000000"/>
          <w:sz w:val="24"/>
          <w:szCs w:val="24"/>
        </w:rPr>
        <w:t>.</w:t>
      </w:r>
    </w:p>
    <w:p w14:paraId="4469876A" w14:textId="77777777" w:rsidR="00A04487" w:rsidRPr="007B6F0C" w:rsidRDefault="00EB4FA1" w:rsidP="007B6F0C">
      <w:pPr>
        <w:autoSpaceDE w:val="0"/>
        <w:autoSpaceDN w:val="0"/>
        <w:adjustRightInd w:val="0"/>
        <w:spacing w:line="240" w:lineRule="auto"/>
        <w:rPr>
          <w:rFonts w:asciiTheme="majorBidi" w:hAnsiTheme="majorBidi" w:cstheme="majorBidi"/>
        </w:rPr>
      </w:pPr>
      <w:r w:rsidRPr="007B6F0C">
        <w:rPr>
          <w:rFonts w:ascii="Times New Roman" w:hAnsi="Times New Roman"/>
          <w:color w:val="000000"/>
          <w:sz w:val="24"/>
          <w:szCs w:val="24"/>
        </w:rPr>
        <w:t xml:space="preserve">    </w:t>
      </w:r>
    </w:p>
    <w:p w14:paraId="1F7CB451" w14:textId="40BFFA18" w:rsidR="000D1D99" w:rsidRPr="007B6F0C" w:rsidRDefault="00A04487" w:rsidP="00E40AF2">
      <w:pPr>
        <w:pStyle w:val="ListParagraph"/>
        <w:numPr>
          <w:ilvl w:val="0"/>
          <w:numId w:val="32"/>
        </w:numPr>
        <w:ind w:right="-1152"/>
        <w:rPr>
          <w:rFonts w:asciiTheme="majorBidi" w:hAnsiTheme="majorBidi" w:cstheme="majorBidi"/>
        </w:rPr>
      </w:pPr>
      <w:r w:rsidRPr="007B6F0C">
        <w:rPr>
          <w:rFonts w:asciiTheme="majorBidi" w:hAnsiTheme="majorBidi" w:cstheme="majorBidi"/>
        </w:rPr>
        <w:lastRenderedPageBreak/>
        <w:t>The Sudan Family Support Project (SFSP)</w:t>
      </w:r>
      <w:r w:rsidR="000D1D99" w:rsidRPr="007B6F0C">
        <w:rPr>
          <w:rFonts w:asciiTheme="majorBidi" w:hAnsiTheme="majorBidi" w:cstheme="majorBidi"/>
        </w:rPr>
        <w:t xml:space="preserve"> now invites eligible </w:t>
      </w:r>
      <w:r w:rsidR="00524741" w:rsidRPr="007B6F0C">
        <w:rPr>
          <w:rFonts w:asciiTheme="majorBidi" w:hAnsiTheme="majorBidi" w:cstheme="majorBidi"/>
        </w:rPr>
        <w:t>audit</w:t>
      </w:r>
      <w:r w:rsidR="000D1D99" w:rsidRPr="007B6F0C">
        <w:rPr>
          <w:rFonts w:asciiTheme="majorBidi" w:hAnsiTheme="majorBidi" w:cstheme="majorBidi"/>
        </w:rPr>
        <w:t xml:space="preserve"> </w:t>
      </w:r>
      <w:r w:rsidR="00524741" w:rsidRPr="007B6F0C">
        <w:rPr>
          <w:rFonts w:asciiTheme="majorBidi" w:hAnsiTheme="majorBidi" w:cstheme="majorBidi"/>
        </w:rPr>
        <w:t>f</w:t>
      </w:r>
      <w:r w:rsidRPr="007B6F0C">
        <w:rPr>
          <w:rFonts w:asciiTheme="majorBidi" w:hAnsiTheme="majorBidi" w:cstheme="majorBidi"/>
        </w:rPr>
        <w:t>irms,</w:t>
      </w:r>
      <w:r w:rsidR="000D1D99" w:rsidRPr="007B6F0C">
        <w:rPr>
          <w:rFonts w:asciiTheme="majorBidi" w:hAnsiTheme="majorBidi" w:cstheme="majorBidi"/>
        </w:rPr>
        <w:t xml:space="preserve"> to indicate their interest in providing the </w:t>
      </w:r>
      <w:r w:rsidR="00E40AF2">
        <w:rPr>
          <w:rFonts w:asciiTheme="majorBidi" w:hAnsiTheme="majorBidi" w:cstheme="majorBidi"/>
        </w:rPr>
        <w:t>above-mentioned</w:t>
      </w:r>
      <w:r w:rsidR="000D1D99" w:rsidRPr="007B6F0C">
        <w:rPr>
          <w:rFonts w:asciiTheme="majorBidi" w:hAnsiTheme="majorBidi" w:cstheme="majorBidi"/>
        </w:rPr>
        <w:t xml:space="preserve"> services.  Interested consultants must provide information indicating that they are qualified to perform the Services and furnish their profiles. </w:t>
      </w:r>
    </w:p>
    <w:p w14:paraId="0E1E53DB" w14:textId="77777777" w:rsidR="00A04487" w:rsidRPr="007B6F0C" w:rsidRDefault="00A04487" w:rsidP="007B6F0C">
      <w:pPr>
        <w:pStyle w:val="ListParagraph"/>
        <w:ind w:right="-1152"/>
        <w:rPr>
          <w:rFonts w:asciiTheme="majorBidi" w:hAnsiTheme="majorBidi" w:cstheme="majorBidi"/>
        </w:rPr>
      </w:pPr>
    </w:p>
    <w:p w14:paraId="3C83B686" w14:textId="414148E0" w:rsidR="00A04487" w:rsidRPr="007B6F0C" w:rsidRDefault="00A04487" w:rsidP="00F152FB">
      <w:pPr>
        <w:pStyle w:val="ListParagraph"/>
        <w:numPr>
          <w:ilvl w:val="0"/>
          <w:numId w:val="32"/>
        </w:numPr>
        <w:ind w:right="-1152"/>
        <w:rPr>
          <w:rFonts w:asciiTheme="majorBidi" w:hAnsiTheme="majorBidi" w:cstheme="majorBidi"/>
        </w:rPr>
      </w:pPr>
      <w:r w:rsidRPr="00A17148">
        <w:rPr>
          <w:rFonts w:asciiTheme="majorBidi" w:hAnsiTheme="majorBidi" w:cstheme="majorBidi"/>
        </w:rPr>
        <w:t>The attention of interested Consultants is drawn</w:t>
      </w:r>
      <w:r w:rsidR="008312AA" w:rsidRPr="00A17148">
        <w:rPr>
          <w:rFonts w:asciiTheme="majorBidi" w:hAnsiTheme="majorBidi" w:cstheme="majorBidi"/>
        </w:rPr>
        <w:t xml:space="preserve"> to</w:t>
      </w:r>
      <w:r w:rsidRPr="00A17148">
        <w:rPr>
          <w:rFonts w:asciiTheme="majorBidi" w:hAnsiTheme="majorBidi" w:cstheme="majorBidi"/>
        </w:rPr>
        <w:t xml:space="preserve"> the</w:t>
      </w:r>
      <w:r w:rsidR="001C7771" w:rsidRPr="00BB2368">
        <w:rPr>
          <w:rFonts w:asciiTheme="majorBidi" w:hAnsiTheme="majorBidi" w:cstheme="majorBidi"/>
        </w:rPr>
        <w:t xml:space="preserve"> </w:t>
      </w:r>
      <w:bookmarkStart w:id="0" w:name="_Hlk109917059"/>
      <w:r w:rsidR="001C7771" w:rsidRPr="00BB2368">
        <w:rPr>
          <w:rFonts w:asciiTheme="majorBidi" w:hAnsiTheme="majorBidi" w:cstheme="majorBidi"/>
        </w:rPr>
        <w:t xml:space="preserve">World Bank’s Procurement Regulations for IPF Borrowers: ‘Procurement in Investment Project Financing, Goods, Works, Non-Consulting, and Consulting </w:t>
      </w:r>
      <w:r w:rsidR="00F152FB">
        <w:rPr>
          <w:rFonts w:asciiTheme="majorBidi" w:hAnsiTheme="majorBidi" w:cstheme="majorBidi"/>
        </w:rPr>
        <w:t>Services</w:t>
      </w:r>
      <w:r w:rsidR="001C7771" w:rsidRPr="00BB2368">
        <w:rPr>
          <w:rFonts w:asciiTheme="majorBidi" w:hAnsiTheme="majorBidi" w:cstheme="majorBidi"/>
        </w:rPr>
        <w:t>, dated November 2020, ‘Guidelines on Preventing and Combating Fraud and Corruption in Projects Financed by IBRD Loans and IDA Credits and Grants’, revised as of July 1, 2016;</w:t>
      </w:r>
      <w:bookmarkEnd w:id="0"/>
      <w:r w:rsidRPr="007B6F0C">
        <w:rPr>
          <w:rFonts w:asciiTheme="majorBidi" w:hAnsiTheme="majorBidi" w:cstheme="majorBidi"/>
        </w:rPr>
        <w:t xml:space="preserve">), setting forth the World Bank’s Policy on conflict of interest. </w:t>
      </w:r>
    </w:p>
    <w:p w14:paraId="23FE14D6" w14:textId="77777777" w:rsidR="00CF509E" w:rsidRPr="007B6F0C" w:rsidRDefault="00CF509E" w:rsidP="007B6F0C">
      <w:pPr>
        <w:pStyle w:val="ListParagraph"/>
        <w:rPr>
          <w:rFonts w:asciiTheme="majorBidi" w:hAnsiTheme="majorBidi" w:cstheme="majorBidi"/>
        </w:rPr>
      </w:pPr>
    </w:p>
    <w:p w14:paraId="65722DA2" w14:textId="1F817D89" w:rsidR="00CF509E" w:rsidRPr="007B6F0C" w:rsidRDefault="00CF509E" w:rsidP="00F152FB">
      <w:pPr>
        <w:pStyle w:val="ListParagraph"/>
        <w:numPr>
          <w:ilvl w:val="0"/>
          <w:numId w:val="32"/>
        </w:numPr>
        <w:ind w:right="-1152"/>
        <w:rPr>
          <w:rFonts w:asciiTheme="majorBidi" w:hAnsiTheme="majorBidi" w:cstheme="majorBidi"/>
        </w:rPr>
      </w:pPr>
      <w:r w:rsidRPr="007B6F0C">
        <w:rPr>
          <w:rFonts w:asciiTheme="majorBidi" w:hAnsiTheme="majorBidi" w:cstheme="majorBidi"/>
        </w:rPr>
        <w:t xml:space="preserve">Consultants may associate with other firms in the form of a joint venture or a </w:t>
      </w:r>
      <w:r w:rsidR="00F152FB">
        <w:rPr>
          <w:rFonts w:asciiTheme="majorBidi" w:hAnsiTheme="majorBidi" w:cstheme="majorBidi"/>
        </w:rPr>
        <w:t>sub-consultancy</w:t>
      </w:r>
      <w:r w:rsidRPr="007B6F0C">
        <w:rPr>
          <w:rFonts w:asciiTheme="majorBidi" w:hAnsiTheme="majorBidi" w:cstheme="majorBidi"/>
        </w:rPr>
        <w:t xml:space="preserve"> to enhance their qualifications.</w:t>
      </w:r>
    </w:p>
    <w:p w14:paraId="684D7C29" w14:textId="77777777" w:rsidR="00CF509E" w:rsidRPr="007B6F0C" w:rsidRDefault="00CF509E" w:rsidP="007B6F0C">
      <w:pPr>
        <w:pStyle w:val="ListParagraph"/>
        <w:ind w:right="-1152"/>
        <w:rPr>
          <w:rFonts w:asciiTheme="majorBidi" w:hAnsiTheme="majorBidi" w:cstheme="majorBidi"/>
        </w:rPr>
      </w:pPr>
    </w:p>
    <w:p w14:paraId="7FA128B4" w14:textId="77777777" w:rsidR="000D1D99" w:rsidRPr="007B6F0C" w:rsidRDefault="000D1D99" w:rsidP="007B6F0C">
      <w:pPr>
        <w:pStyle w:val="ListParagraph"/>
        <w:numPr>
          <w:ilvl w:val="0"/>
          <w:numId w:val="32"/>
        </w:numPr>
        <w:ind w:right="-1152"/>
        <w:rPr>
          <w:rFonts w:asciiTheme="majorBidi" w:hAnsiTheme="majorBidi" w:cstheme="majorBidi"/>
        </w:rPr>
      </w:pPr>
      <w:r w:rsidRPr="007B6F0C">
        <w:rPr>
          <w:rFonts w:asciiTheme="majorBidi" w:hAnsiTheme="majorBidi" w:cstheme="majorBidi"/>
        </w:rPr>
        <w:t xml:space="preserve">A Consultant will be selected in accordance with the </w:t>
      </w:r>
      <w:r w:rsidR="00A61613" w:rsidRPr="00A17148">
        <w:rPr>
          <w:rFonts w:asciiTheme="majorBidi" w:hAnsiTheme="majorBidi" w:cstheme="majorBidi"/>
          <w:b/>
          <w:bCs/>
        </w:rPr>
        <w:t>Least Cost Selection</w:t>
      </w:r>
      <w:r w:rsidR="00A61613" w:rsidRPr="007B6F0C">
        <w:rPr>
          <w:rFonts w:asciiTheme="majorBidi" w:hAnsiTheme="majorBidi" w:cstheme="majorBidi"/>
        </w:rPr>
        <w:t xml:space="preserve"> </w:t>
      </w:r>
      <w:r w:rsidRPr="007B6F0C">
        <w:rPr>
          <w:rFonts w:asciiTheme="majorBidi" w:hAnsiTheme="majorBidi" w:cstheme="majorBidi"/>
        </w:rPr>
        <w:t>method (</w:t>
      </w:r>
      <w:r w:rsidR="00654E3A" w:rsidRPr="00A17148">
        <w:rPr>
          <w:rFonts w:asciiTheme="majorBidi" w:hAnsiTheme="majorBidi" w:cstheme="majorBidi"/>
          <w:b/>
          <w:bCs/>
        </w:rPr>
        <w:t>LCS</w:t>
      </w:r>
      <w:r w:rsidR="00654E3A" w:rsidRPr="007B6F0C">
        <w:rPr>
          <w:rFonts w:asciiTheme="majorBidi" w:hAnsiTheme="majorBidi" w:cstheme="majorBidi"/>
        </w:rPr>
        <w:t>)</w:t>
      </w:r>
      <w:r w:rsidRPr="007B6F0C">
        <w:rPr>
          <w:rFonts w:asciiTheme="majorBidi" w:hAnsiTheme="majorBidi" w:cstheme="majorBidi"/>
        </w:rPr>
        <w:t xml:space="preserve"> procedures set out in the World Bank’s Guidelines.</w:t>
      </w:r>
    </w:p>
    <w:p w14:paraId="64A36C3D" w14:textId="77777777" w:rsidR="000D1D99" w:rsidRPr="007B6F0C" w:rsidRDefault="000D1D99" w:rsidP="007B6F0C">
      <w:pPr>
        <w:pStyle w:val="ListParagraph"/>
        <w:numPr>
          <w:ilvl w:val="0"/>
          <w:numId w:val="32"/>
        </w:numPr>
        <w:ind w:right="-1152"/>
        <w:rPr>
          <w:rFonts w:asciiTheme="majorBidi" w:hAnsiTheme="majorBidi" w:cstheme="majorBidi"/>
        </w:rPr>
      </w:pPr>
      <w:r w:rsidRPr="007B6F0C">
        <w:rPr>
          <w:rFonts w:asciiTheme="majorBidi" w:hAnsiTheme="majorBidi" w:cstheme="majorBidi"/>
        </w:rPr>
        <w:t xml:space="preserve">  Interested Consultants may obtain further information &amp;Terms of Reference (TOR) which includes details of this REOI at the address given below from 9:00 to 16:00 Hrs on the working days (Sunday  through Thursday.)</w:t>
      </w:r>
    </w:p>
    <w:p w14:paraId="6C7C3AE5" w14:textId="77777777" w:rsidR="00CF509E" w:rsidRPr="007B6F0C" w:rsidRDefault="00CF509E" w:rsidP="007B6F0C">
      <w:pPr>
        <w:pStyle w:val="ListParagraph"/>
        <w:ind w:right="-1152"/>
        <w:rPr>
          <w:rFonts w:asciiTheme="majorBidi" w:hAnsiTheme="majorBidi" w:cstheme="majorBidi"/>
        </w:rPr>
      </w:pPr>
    </w:p>
    <w:p w14:paraId="74EC621E" w14:textId="1D56CDF4" w:rsidR="000D1D99" w:rsidRPr="007B6F0C" w:rsidRDefault="000D1D99" w:rsidP="00D71C5C">
      <w:pPr>
        <w:pStyle w:val="ListParagraph"/>
        <w:numPr>
          <w:ilvl w:val="0"/>
          <w:numId w:val="32"/>
        </w:numPr>
        <w:ind w:right="-1152"/>
        <w:rPr>
          <w:rFonts w:asciiTheme="majorBidi" w:hAnsiTheme="majorBidi" w:cstheme="majorBidi"/>
        </w:rPr>
      </w:pPr>
      <w:r w:rsidRPr="007B6F0C">
        <w:rPr>
          <w:rFonts w:asciiTheme="majorBidi" w:hAnsiTheme="majorBidi" w:cstheme="majorBidi"/>
        </w:rPr>
        <w:t xml:space="preserve"> Expression of interest (EOI) must be delivered to the address below </w:t>
      </w:r>
      <w:r w:rsidR="00CF509E" w:rsidRPr="00A17148">
        <w:rPr>
          <w:rFonts w:asciiTheme="majorBidi" w:hAnsiTheme="majorBidi" w:cstheme="majorBidi"/>
        </w:rPr>
        <w:t xml:space="preserve">by </w:t>
      </w:r>
      <w:r w:rsidR="00CC5D0E">
        <w:rPr>
          <w:rFonts w:asciiTheme="majorBidi" w:hAnsiTheme="majorBidi" w:cstheme="majorBidi"/>
          <w:b/>
          <w:bCs/>
          <w:u w:val="thick"/>
        </w:rPr>
        <w:t>August</w:t>
      </w:r>
      <w:r w:rsidR="005744C8" w:rsidRPr="00643788">
        <w:rPr>
          <w:rFonts w:asciiTheme="majorBidi" w:hAnsiTheme="majorBidi" w:cstheme="majorBidi"/>
          <w:b/>
          <w:bCs/>
          <w:u w:val="thick"/>
        </w:rPr>
        <w:t xml:space="preserve">, </w:t>
      </w:r>
      <w:r w:rsidR="009766FC">
        <w:rPr>
          <w:rFonts w:asciiTheme="majorBidi" w:hAnsiTheme="majorBidi" w:cstheme="majorBidi"/>
          <w:b/>
          <w:bCs/>
          <w:u w:val="thick"/>
        </w:rPr>
        <w:t>28</w:t>
      </w:r>
      <w:r w:rsidR="005D45BD" w:rsidRPr="00643788">
        <w:rPr>
          <w:rFonts w:asciiTheme="majorBidi" w:hAnsiTheme="majorBidi" w:cstheme="majorBidi"/>
          <w:b/>
          <w:bCs/>
          <w:u w:val="thick"/>
          <w:vertAlign w:val="superscript"/>
        </w:rPr>
        <w:t>th</w:t>
      </w:r>
      <w:r w:rsidR="005D45BD" w:rsidRPr="00643788">
        <w:rPr>
          <w:rFonts w:asciiTheme="majorBidi" w:hAnsiTheme="majorBidi" w:cstheme="majorBidi"/>
          <w:b/>
          <w:bCs/>
          <w:u w:val="thick"/>
        </w:rPr>
        <w:t>,</w:t>
      </w:r>
      <w:r w:rsidR="00CF509E" w:rsidRPr="00643788">
        <w:rPr>
          <w:rFonts w:asciiTheme="majorBidi" w:hAnsiTheme="majorBidi" w:cstheme="majorBidi"/>
          <w:b/>
          <w:bCs/>
          <w:u w:val="thick"/>
        </w:rPr>
        <w:t xml:space="preserve"> </w:t>
      </w:r>
      <w:r w:rsidRPr="00643788">
        <w:rPr>
          <w:rFonts w:asciiTheme="majorBidi" w:hAnsiTheme="majorBidi" w:cstheme="majorBidi"/>
          <w:b/>
          <w:bCs/>
          <w:u w:val="thick"/>
        </w:rPr>
        <w:t>20</w:t>
      </w:r>
      <w:r w:rsidR="00CF509E" w:rsidRPr="00643788">
        <w:rPr>
          <w:rFonts w:asciiTheme="majorBidi" w:hAnsiTheme="majorBidi" w:cstheme="majorBidi"/>
          <w:b/>
          <w:bCs/>
          <w:u w:val="thick"/>
        </w:rPr>
        <w:t>2</w:t>
      </w:r>
      <w:r w:rsidR="00654E3A" w:rsidRPr="00643788">
        <w:rPr>
          <w:rFonts w:asciiTheme="majorBidi" w:hAnsiTheme="majorBidi" w:cstheme="majorBidi"/>
          <w:b/>
          <w:bCs/>
          <w:u w:val="thick"/>
        </w:rPr>
        <w:t>2</w:t>
      </w:r>
      <w:r w:rsidRPr="00EE3EC6">
        <w:rPr>
          <w:rFonts w:asciiTheme="majorBidi" w:hAnsiTheme="majorBidi" w:cstheme="majorBidi"/>
        </w:rPr>
        <w:t>.</w:t>
      </w:r>
    </w:p>
    <w:p w14:paraId="2B7D0DB7" w14:textId="77777777" w:rsidR="00CF509E" w:rsidRPr="007B6F0C" w:rsidRDefault="00CF509E" w:rsidP="007B6F0C">
      <w:pPr>
        <w:pStyle w:val="ListParagraph"/>
        <w:rPr>
          <w:rFonts w:asciiTheme="majorBidi" w:hAnsiTheme="majorBidi" w:cstheme="majorBidi"/>
        </w:rPr>
      </w:pPr>
    </w:p>
    <w:p w14:paraId="7783DFD9" w14:textId="77777777" w:rsidR="00CF509E" w:rsidRPr="007B6F0C" w:rsidRDefault="00CF509E" w:rsidP="007B6F0C">
      <w:pPr>
        <w:tabs>
          <w:tab w:val="left" w:pos="-2430"/>
          <w:tab w:val="left" w:pos="5400"/>
          <w:tab w:val="left" w:pos="6300"/>
        </w:tabs>
        <w:spacing w:after="0" w:line="240" w:lineRule="auto"/>
        <w:ind w:left="1008" w:hanging="720"/>
        <w:rPr>
          <w:rFonts w:asciiTheme="majorBidi" w:hAnsiTheme="majorBidi" w:cstheme="majorBidi"/>
          <w:sz w:val="24"/>
          <w:szCs w:val="24"/>
          <w:lang w:val="es-ES"/>
        </w:rPr>
      </w:pPr>
      <w:r w:rsidRPr="007B6F0C">
        <w:rPr>
          <w:rFonts w:asciiTheme="majorBidi" w:hAnsiTheme="majorBidi" w:cstheme="majorBidi"/>
          <w:b/>
          <w:bCs/>
          <w:sz w:val="24"/>
          <w:szCs w:val="24"/>
        </w:rPr>
        <w:t>Client’s Address</w:t>
      </w:r>
      <w:r w:rsidRPr="007B6F0C">
        <w:rPr>
          <w:rFonts w:asciiTheme="majorBidi" w:hAnsiTheme="majorBidi" w:cstheme="majorBidi"/>
          <w:sz w:val="24"/>
          <w:szCs w:val="24"/>
        </w:rPr>
        <w:t>:</w:t>
      </w:r>
    </w:p>
    <w:p w14:paraId="192F74C8" w14:textId="77777777" w:rsidR="00CF509E" w:rsidRPr="007B6F0C" w:rsidRDefault="00CF509E" w:rsidP="007B6F0C">
      <w:pPr>
        <w:spacing w:after="0" w:line="240" w:lineRule="auto"/>
        <w:ind w:left="288"/>
        <w:rPr>
          <w:rFonts w:asciiTheme="majorBidi" w:hAnsiTheme="majorBidi" w:cstheme="majorBidi"/>
          <w:bCs/>
          <w:sz w:val="24"/>
        </w:rPr>
      </w:pPr>
      <w:r w:rsidRPr="007B6F0C">
        <w:rPr>
          <w:rFonts w:asciiTheme="majorBidi" w:hAnsiTheme="majorBidi" w:cstheme="majorBidi"/>
          <w:bCs/>
          <w:sz w:val="24"/>
        </w:rPr>
        <w:t>Sudan Family Support project (SFSP)</w:t>
      </w:r>
    </w:p>
    <w:p w14:paraId="4C9FD454" w14:textId="3DE912BE" w:rsidR="00CF509E" w:rsidRPr="007B6F0C" w:rsidRDefault="00CF509E" w:rsidP="007B6F0C">
      <w:pPr>
        <w:tabs>
          <w:tab w:val="left" w:pos="2160"/>
        </w:tabs>
        <w:spacing w:after="0" w:line="240" w:lineRule="auto"/>
        <w:ind w:left="288"/>
        <w:rPr>
          <w:rFonts w:asciiTheme="majorBidi" w:hAnsiTheme="majorBidi" w:cstheme="majorBidi"/>
          <w:bCs/>
          <w:sz w:val="24"/>
        </w:rPr>
      </w:pPr>
      <w:r w:rsidRPr="007B6F0C">
        <w:rPr>
          <w:rFonts w:asciiTheme="majorBidi" w:hAnsiTheme="majorBidi" w:cstheme="majorBidi"/>
          <w:bCs/>
          <w:sz w:val="24"/>
        </w:rPr>
        <w:t xml:space="preserve">The Building of </w:t>
      </w:r>
      <w:r w:rsidR="00F152FB">
        <w:rPr>
          <w:rFonts w:asciiTheme="majorBidi" w:hAnsiTheme="majorBidi" w:cstheme="majorBidi"/>
          <w:bCs/>
          <w:sz w:val="24"/>
        </w:rPr>
        <w:t xml:space="preserve">the </w:t>
      </w:r>
      <w:r w:rsidRPr="007B6F0C">
        <w:rPr>
          <w:rFonts w:asciiTheme="majorBidi" w:hAnsiTheme="majorBidi" w:cstheme="majorBidi"/>
          <w:bCs/>
          <w:sz w:val="24"/>
        </w:rPr>
        <w:t xml:space="preserve">Arab Authority for Agricultural Investment and Development, </w:t>
      </w:r>
    </w:p>
    <w:p w14:paraId="2AA172C8" w14:textId="77777777" w:rsidR="00CF509E" w:rsidRPr="007B6F0C" w:rsidRDefault="00CF509E" w:rsidP="007B6F0C">
      <w:pPr>
        <w:tabs>
          <w:tab w:val="num" w:pos="864"/>
        </w:tabs>
        <w:spacing w:after="0" w:line="240" w:lineRule="auto"/>
        <w:ind w:left="288"/>
        <w:rPr>
          <w:rFonts w:asciiTheme="majorBidi" w:hAnsiTheme="majorBidi" w:cstheme="majorBidi"/>
          <w:bCs/>
          <w:sz w:val="24"/>
        </w:rPr>
      </w:pPr>
      <w:r w:rsidRPr="007B6F0C">
        <w:rPr>
          <w:rFonts w:asciiTheme="majorBidi" w:hAnsiTheme="majorBidi" w:cstheme="majorBidi"/>
          <w:bCs/>
          <w:sz w:val="24"/>
        </w:rPr>
        <w:t>7th Floor, Intersection of Osaman Digna St. With Albaladia St</w:t>
      </w:r>
      <w:r w:rsidR="00633ED0" w:rsidRPr="007B6F0C">
        <w:rPr>
          <w:rFonts w:asciiTheme="majorBidi" w:hAnsiTheme="majorBidi" w:cstheme="majorBidi"/>
          <w:bCs/>
          <w:sz w:val="24"/>
        </w:rPr>
        <w:t>., Khartoum, Sudan</w:t>
      </w:r>
    </w:p>
    <w:p w14:paraId="0EBD3B73" w14:textId="757C69C5" w:rsidR="00CF509E" w:rsidRPr="007B6F0C" w:rsidRDefault="00CF509E" w:rsidP="00A9603E">
      <w:pPr>
        <w:tabs>
          <w:tab w:val="num" w:pos="864"/>
        </w:tabs>
        <w:spacing w:after="0" w:line="240" w:lineRule="auto"/>
        <w:ind w:left="288"/>
        <w:rPr>
          <w:rFonts w:asciiTheme="majorBidi" w:hAnsiTheme="majorBidi" w:cstheme="majorBidi"/>
          <w:bCs/>
          <w:sz w:val="24"/>
        </w:rPr>
      </w:pPr>
      <w:r w:rsidRPr="007B6F0C">
        <w:rPr>
          <w:rFonts w:asciiTheme="majorBidi" w:hAnsiTheme="majorBidi" w:cstheme="majorBidi"/>
          <w:bCs/>
          <w:sz w:val="24"/>
        </w:rPr>
        <w:t xml:space="preserve"> </w:t>
      </w:r>
      <w:r w:rsidR="00F152FB">
        <w:rPr>
          <w:rFonts w:asciiTheme="majorBidi" w:hAnsiTheme="majorBidi" w:cstheme="majorBidi"/>
          <w:bCs/>
          <w:sz w:val="24"/>
        </w:rPr>
        <w:t>Email</w:t>
      </w:r>
      <w:r w:rsidR="00033D89">
        <w:rPr>
          <w:rFonts w:asciiTheme="majorBidi" w:hAnsiTheme="majorBidi" w:cstheme="majorBidi"/>
          <w:bCs/>
          <w:sz w:val="24"/>
        </w:rPr>
        <w:t xml:space="preserve">: </w:t>
      </w:r>
      <w:hyperlink r:id="rId9" w:history="1">
        <w:r w:rsidR="00A9603E" w:rsidRPr="006A1FE7">
          <w:rPr>
            <w:rStyle w:val="Hyperlink"/>
            <w:rFonts w:ascii="Arial" w:hAnsi="Arial" w:cs="Arial"/>
            <w:b/>
            <w:bCs/>
            <w:sz w:val="21"/>
            <w:szCs w:val="21"/>
            <w:shd w:val="clear" w:color="auto" w:fill="F4F4F4"/>
          </w:rPr>
          <w:t>recruitment@sfsp.gov.sd</w:t>
        </w:r>
      </w:hyperlink>
      <w:r w:rsidR="00A9603E">
        <w:rPr>
          <w:rFonts w:ascii="Arial" w:hAnsi="Arial" w:cs="Arial"/>
          <w:b/>
          <w:bCs/>
          <w:color w:val="2C363A"/>
          <w:sz w:val="21"/>
          <w:szCs w:val="21"/>
          <w:shd w:val="clear" w:color="auto" w:fill="F4F4F4"/>
        </w:rPr>
        <w:t xml:space="preserve"> </w:t>
      </w:r>
      <w:bookmarkStart w:id="1" w:name="_GoBack"/>
      <w:bookmarkEnd w:id="1"/>
    </w:p>
    <w:p w14:paraId="33FA051F" w14:textId="2CB881F1" w:rsidR="00524741" w:rsidRDefault="00524741" w:rsidP="008312AA">
      <w:pPr>
        <w:tabs>
          <w:tab w:val="left" w:pos="720"/>
          <w:tab w:val="left" w:pos="2520"/>
          <w:tab w:val="left" w:pos="3240"/>
          <w:tab w:val="left" w:pos="3960"/>
          <w:tab w:val="left" w:pos="4680"/>
          <w:tab w:val="left" w:pos="5400"/>
          <w:tab w:val="left" w:pos="6120"/>
          <w:tab w:val="left" w:pos="6840"/>
          <w:tab w:val="left" w:pos="7560"/>
          <w:tab w:val="left" w:pos="8280"/>
          <w:tab w:val="left" w:pos="9000"/>
        </w:tabs>
        <w:spacing w:line="240" w:lineRule="auto"/>
        <w:ind w:left="288"/>
        <w:jc w:val="both"/>
        <w:rPr>
          <w:rFonts w:asciiTheme="majorBidi" w:hAnsiTheme="majorBidi" w:cstheme="majorBidi"/>
          <w:bCs/>
          <w:sz w:val="24"/>
        </w:rPr>
      </w:pPr>
    </w:p>
    <w:sectPr w:rsidR="00524741" w:rsidSect="007D3E5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459E75" w14:textId="77777777" w:rsidR="007C37D2" w:rsidRDefault="007C37D2" w:rsidP="00A6382D">
      <w:pPr>
        <w:spacing w:after="0" w:line="240" w:lineRule="auto"/>
      </w:pPr>
      <w:r>
        <w:separator/>
      </w:r>
    </w:p>
  </w:endnote>
  <w:endnote w:type="continuationSeparator" w:id="0">
    <w:p w14:paraId="240AD72A" w14:textId="77777777" w:rsidR="007C37D2" w:rsidRDefault="007C37D2" w:rsidP="00A638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DE1127" w14:textId="77777777" w:rsidR="007C37D2" w:rsidRDefault="007C37D2" w:rsidP="00A6382D">
      <w:pPr>
        <w:spacing w:after="0" w:line="240" w:lineRule="auto"/>
      </w:pPr>
      <w:r>
        <w:separator/>
      </w:r>
    </w:p>
  </w:footnote>
  <w:footnote w:type="continuationSeparator" w:id="0">
    <w:p w14:paraId="352CCF70" w14:textId="77777777" w:rsidR="007C37D2" w:rsidRDefault="007C37D2" w:rsidP="00A6382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426BA5"/>
    <w:multiLevelType w:val="hybridMultilevel"/>
    <w:tmpl w:val="AB9C1B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E33A10"/>
    <w:multiLevelType w:val="hybridMultilevel"/>
    <w:tmpl w:val="87A08C7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8A21CA"/>
    <w:multiLevelType w:val="hybridMultilevel"/>
    <w:tmpl w:val="FBFA50BE"/>
    <w:lvl w:ilvl="0" w:tplc="8834BF4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FB4E83"/>
    <w:multiLevelType w:val="hybridMultilevel"/>
    <w:tmpl w:val="9392CBFA"/>
    <w:lvl w:ilvl="0" w:tplc="D1485DC8">
      <w:start w:val="1"/>
      <w:numFmt w:val="decimal"/>
      <w:lvlText w:val="%1."/>
      <w:lvlJc w:val="left"/>
      <w:pPr>
        <w:tabs>
          <w:tab w:val="num" w:pos="360"/>
        </w:tabs>
        <w:ind w:left="0" w:firstLine="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693D70"/>
    <w:multiLevelType w:val="hybridMultilevel"/>
    <w:tmpl w:val="0310DDDC"/>
    <w:lvl w:ilvl="0" w:tplc="039CF31E">
      <w:start w:val="2"/>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8C09BF"/>
    <w:multiLevelType w:val="hybridMultilevel"/>
    <w:tmpl w:val="162AC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BE300E6"/>
    <w:multiLevelType w:val="hybridMultilevel"/>
    <w:tmpl w:val="6B48196A"/>
    <w:lvl w:ilvl="0" w:tplc="474A3C80">
      <w:start w:val="1"/>
      <w:numFmt w:val="lowerLetter"/>
      <w:lvlText w:val="(%1)"/>
      <w:lvlJc w:val="left"/>
      <w:pPr>
        <w:ind w:left="720" w:hanging="360"/>
      </w:pPr>
      <w:rPr>
        <w:rFonts w:ascii="Times New Roman" w:eastAsia="Times New Roman" w:hAnsi="Times New Roman" w:cs="Times New Roman"/>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208D09A7"/>
    <w:multiLevelType w:val="multilevel"/>
    <w:tmpl w:val="4232DC40"/>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nsid w:val="20CB4450"/>
    <w:multiLevelType w:val="hybridMultilevel"/>
    <w:tmpl w:val="026EA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1F2094D"/>
    <w:multiLevelType w:val="multilevel"/>
    <w:tmpl w:val="027CA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41501F2"/>
    <w:multiLevelType w:val="hybridMultilevel"/>
    <w:tmpl w:val="E24E667A"/>
    <w:lvl w:ilvl="0" w:tplc="3E2A470A">
      <w:start w:val="1"/>
      <w:numFmt w:val="lowerLetter"/>
      <w:lvlText w:val="(%1)"/>
      <w:lvlJc w:val="left"/>
      <w:pPr>
        <w:ind w:left="1155" w:hanging="43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A6E6B29"/>
    <w:multiLevelType w:val="hybridMultilevel"/>
    <w:tmpl w:val="97565DF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CDF1D20"/>
    <w:multiLevelType w:val="hybridMultilevel"/>
    <w:tmpl w:val="80666580"/>
    <w:lvl w:ilvl="0" w:tplc="718A180E">
      <w:start w:val="4"/>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F5D4DFD"/>
    <w:multiLevelType w:val="hybridMultilevel"/>
    <w:tmpl w:val="E6EA40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1222C7D"/>
    <w:multiLevelType w:val="hybridMultilevel"/>
    <w:tmpl w:val="AF92FC60"/>
    <w:lvl w:ilvl="0" w:tplc="04090017">
      <w:start w:val="1"/>
      <w:numFmt w:val="lowerLetter"/>
      <w:lvlText w:val="%1)"/>
      <w:lvlJc w:val="left"/>
      <w:pPr>
        <w:tabs>
          <w:tab w:val="num" w:pos="1080"/>
        </w:tabs>
        <w:ind w:left="1080" w:hanging="360"/>
      </w:pPr>
      <w:rPr>
        <w:rFonts w:hint="default"/>
      </w:rPr>
    </w:lvl>
    <w:lvl w:ilvl="1" w:tplc="04090005">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48516BF"/>
    <w:multiLevelType w:val="hybridMultilevel"/>
    <w:tmpl w:val="80525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6A3578F"/>
    <w:multiLevelType w:val="hybridMultilevel"/>
    <w:tmpl w:val="0310DDDC"/>
    <w:lvl w:ilvl="0" w:tplc="039CF31E">
      <w:start w:val="2"/>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93731E3"/>
    <w:multiLevelType w:val="multilevel"/>
    <w:tmpl w:val="025A8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B73687F"/>
    <w:multiLevelType w:val="hybridMultilevel"/>
    <w:tmpl w:val="0310DDDC"/>
    <w:lvl w:ilvl="0" w:tplc="039CF31E">
      <w:start w:val="2"/>
      <w:numFmt w:val="decimal"/>
      <w:lvlText w:val="%1."/>
      <w:lvlJc w:val="left"/>
      <w:pPr>
        <w:ind w:left="540" w:hanging="360"/>
      </w:pPr>
      <w:rPr>
        <w:rFonts w:hint="default"/>
        <w:b/>
        <w:bCs/>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9">
    <w:nsid w:val="45C968C9"/>
    <w:multiLevelType w:val="hybridMultilevel"/>
    <w:tmpl w:val="06B49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5DA7FFB"/>
    <w:multiLevelType w:val="hybridMultilevel"/>
    <w:tmpl w:val="DA544468"/>
    <w:lvl w:ilvl="0" w:tplc="4874E76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8923CD6"/>
    <w:multiLevelType w:val="hybridMultilevel"/>
    <w:tmpl w:val="191EE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BC86D4B"/>
    <w:multiLevelType w:val="multilevel"/>
    <w:tmpl w:val="6CDCD1C0"/>
    <w:lvl w:ilvl="0">
      <w:start w:val="1"/>
      <w:numFmt w:val="decimal"/>
      <w:lvlText w:val="%1."/>
      <w:lvlJc w:val="left"/>
      <w:pPr>
        <w:ind w:left="720" w:hanging="360"/>
      </w:pPr>
      <w:rPr>
        <w:rFonts w:hint="default"/>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50645303"/>
    <w:multiLevelType w:val="hybridMultilevel"/>
    <w:tmpl w:val="C8B8E3A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3DF6776"/>
    <w:multiLevelType w:val="hybridMultilevel"/>
    <w:tmpl w:val="F1526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79F08EC"/>
    <w:multiLevelType w:val="multilevel"/>
    <w:tmpl w:val="6CDCD1C0"/>
    <w:lvl w:ilvl="0">
      <w:start w:val="1"/>
      <w:numFmt w:val="decimal"/>
      <w:lvlText w:val="%1."/>
      <w:lvlJc w:val="left"/>
      <w:pPr>
        <w:ind w:left="720" w:hanging="360"/>
      </w:pPr>
      <w:rPr>
        <w:rFonts w:hint="default"/>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nsid w:val="69EF53C9"/>
    <w:multiLevelType w:val="hybridMultilevel"/>
    <w:tmpl w:val="FCC0EF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FEC0FD5"/>
    <w:multiLevelType w:val="hybridMultilevel"/>
    <w:tmpl w:val="0310DDDC"/>
    <w:lvl w:ilvl="0" w:tplc="039CF31E">
      <w:start w:val="2"/>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3AE3737"/>
    <w:multiLevelType w:val="multilevel"/>
    <w:tmpl w:val="6CDCD1C0"/>
    <w:lvl w:ilvl="0">
      <w:start w:val="1"/>
      <w:numFmt w:val="decimal"/>
      <w:lvlText w:val="%1."/>
      <w:lvlJc w:val="left"/>
      <w:pPr>
        <w:ind w:left="720" w:hanging="360"/>
      </w:pPr>
      <w:rPr>
        <w:rFonts w:hint="default"/>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nsid w:val="73D20A41"/>
    <w:multiLevelType w:val="hybridMultilevel"/>
    <w:tmpl w:val="51F47F3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7F566B7B"/>
    <w:multiLevelType w:val="multilevel"/>
    <w:tmpl w:val="4232DC40"/>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abstractNumId w:val="22"/>
  </w:num>
  <w:num w:numId="2">
    <w:abstractNumId w:val="28"/>
  </w:num>
  <w:num w:numId="3">
    <w:abstractNumId w:val="30"/>
  </w:num>
  <w:num w:numId="4">
    <w:abstractNumId w:val="17"/>
  </w:num>
  <w:num w:numId="5">
    <w:abstractNumId w:val="9"/>
  </w:num>
  <w:num w:numId="6">
    <w:abstractNumId w:val="8"/>
  </w:num>
  <w:num w:numId="7">
    <w:abstractNumId w:val="27"/>
  </w:num>
  <w:num w:numId="8">
    <w:abstractNumId w:val="11"/>
  </w:num>
  <w:num w:numId="9">
    <w:abstractNumId w:val="4"/>
  </w:num>
  <w:num w:numId="10">
    <w:abstractNumId w:val="19"/>
  </w:num>
  <w:num w:numId="11">
    <w:abstractNumId w:val="25"/>
  </w:num>
  <w:num w:numId="12">
    <w:abstractNumId w:val="24"/>
  </w:num>
  <w:num w:numId="13">
    <w:abstractNumId w:val="15"/>
  </w:num>
  <w:num w:numId="14">
    <w:abstractNumId w:val="18"/>
  </w:num>
  <w:num w:numId="15">
    <w:abstractNumId w:val="7"/>
  </w:num>
  <w:num w:numId="16">
    <w:abstractNumId w:val="20"/>
  </w:num>
  <w:num w:numId="17">
    <w:abstractNumId w:val="16"/>
  </w:num>
  <w:num w:numId="18">
    <w:abstractNumId w:val="0"/>
  </w:num>
  <w:num w:numId="19">
    <w:abstractNumId w:val="29"/>
  </w:num>
  <w:num w:numId="20">
    <w:abstractNumId w:val="21"/>
  </w:num>
  <w:num w:numId="21">
    <w:abstractNumId w:val="13"/>
  </w:num>
  <w:num w:numId="22">
    <w:abstractNumId w:val="6"/>
    <w:lvlOverride w:ilvl="0">
      <w:startOverride w:val="1"/>
    </w:lvlOverride>
    <w:lvlOverride w:ilvl="1"/>
    <w:lvlOverride w:ilvl="2"/>
    <w:lvlOverride w:ilvl="3"/>
    <w:lvlOverride w:ilvl="4"/>
    <w:lvlOverride w:ilvl="5"/>
    <w:lvlOverride w:ilvl="6"/>
    <w:lvlOverride w:ilvl="7"/>
    <w:lvlOverride w:ilvl="8"/>
  </w:num>
  <w:num w:numId="23">
    <w:abstractNumId w:val="1"/>
  </w:num>
  <w:num w:numId="24">
    <w:abstractNumId w:val="3"/>
  </w:num>
  <w:num w:numId="25">
    <w:abstractNumId w:val="6"/>
  </w:num>
  <w:num w:numId="26">
    <w:abstractNumId w:val="26"/>
  </w:num>
  <w:num w:numId="27">
    <w:abstractNumId w:val="10"/>
  </w:num>
  <w:num w:numId="28">
    <w:abstractNumId w:val="14"/>
  </w:num>
  <w:num w:numId="29">
    <w:abstractNumId w:val="2"/>
  </w:num>
  <w:num w:numId="30">
    <w:abstractNumId w:val="5"/>
  </w:num>
  <w:num w:numId="31">
    <w:abstractNumId w:val="23"/>
  </w:num>
  <w:num w:numId="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8B7"/>
    <w:rsid w:val="00033D89"/>
    <w:rsid w:val="000809AD"/>
    <w:rsid w:val="000C6220"/>
    <w:rsid w:val="000D1D99"/>
    <w:rsid w:val="00146D48"/>
    <w:rsid w:val="00192986"/>
    <w:rsid w:val="00193629"/>
    <w:rsid w:val="001A47F2"/>
    <w:rsid w:val="001A58AF"/>
    <w:rsid w:val="001C51A5"/>
    <w:rsid w:val="001C7771"/>
    <w:rsid w:val="00204A08"/>
    <w:rsid w:val="00214E77"/>
    <w:rsid w:val="0024419A"/>
    <w:rsid w:val="0025412C"/>
    <w:rsid w:val="00281441"/>
    <w:rsid w:val="0028290F"/>
    <w:rsid w:val="002B0F75"/>
    <w:rsid w:val="002D1EBE"/>
    <w:rsid w:val="003766E5"/>
    <w:rsid w:val="003977F2"/>
    <w:rsid w:val="003F3933"/>
    <w:rsid w:val="00410CA1"/>
    <w:rsid w:val="00430EA5"/>
    <w:rsid w:val="00521E4E"/>
    <w:rsid w:val="00524741"/>
    <w:rsid w:val="00535791"/>
    <w:rsid w:val="00537A7D"/>
    <w:rsid w:val="005744C8"/>
    <w:rsid w:val="00590589"/>
    <w:rsid w:val="00591AE4"/>
    <w:rsid w:val="005B421C"/>
    <w:rsid w:val="005D45BD"/>
    <w:rsid w:val="005E4E20"/>
    <w:rsid w:val="006061C5"/>
    <w:rsid w:val="00633ED0"/>
    <w:rsid w:val="00643788"/>
    <w:rsid w:val="00654E3A"/>
    <w:rsid w:val="006B71C5"/>
    <w:rsid w:val="006E471D"/>
    <w:rsid w:val="006F48B7"/>
    <w:rsid w:val="0071393F"/>
    <w:rsid w:val="00750157"/>
    <w:rsid w:val="007B6F0C"/>
    <w:rsid w:val="007B701B"/>
    <w:rsid w:val="007C37D2"/>
    <w:rsid w:val="007D3E52"/>
    <w:rsid w:val="008032BC"/>
    <w:rsid w:val="008312AA"/>
    <w:rsid w:val="008C1874"/>
    <w:rsid w:val="00916C3A"/>
    <w:rsid w:val="00921CB0"/>
    <w:rsid w:val="00976688"/>
    <w:rsid w:val="009766FC"/>
    <w:rsid w:val="00994355"/>
    <w:rsid w:val="00A04487"/>
    <w:rsid w:val="00A16C5B"/>
    <w:rsid w:val="00A17148"/>
    <w:rsid w:val="00A302B2"/>
    <w:rsid w:val="00A51D21"/>
    <w:rsid w:val="00A61613"/>
    <w:rsid w:val="00A6382D"/>
    <w:rsid w:val="00A9603E"/>
    <w:rsid w:val="00AA1235"/>
    <w:rsid w:val="00B27369"/>
    <w:rsid w:val="00B847B6"/>
    <w:rsid w:val="00B900DF"/>
    <w:rsid w:val="00BA38E7"/>
    <w:rsid w:val="00BB2368"/>
    <w:rsid w:val="00BC45E9"/>
    <w:rsid w:val="00C41407"/>
    <w:rsid w:val="00CA7CBA"/>
    <w:rsid w:val="00CC5C85"/>
    <w:rsid w:val="00CC5D0E"/>
    <w:rsid w:val="00CE415B"/>
    <w:rsid w:val="00CF509E"/>
    <w:rsid w:val="00D35FE1"/>
    <w:rsid w:val="00D41CCF"/>
    <w:rsid w:val="00D71C5C"/>
    <w:rsid w:val="00DF6527"/>
    <w:rsid w:val="00E40AF2"/>
    <w:rsid w:val="00EB4FA1"/>
    <w:rsid w:val="00EE3EC6"/>
    <w:rsid w:val="00F152FB"/>
    <w:rsid w:val="00F37A2D"/>
    <w:rsid w:val="00FC08FE"/>
    <w:rsid w:val="00FC1895"/>
    <w:rsid w:val="00FC1F77"/>
    <w:rsid w:val="00FF224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B491E3"/>
  <w15:docId w15:val="{9105AB61-7F8F-4FC9-B071-BC3CCABEB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3E52"/>
  </w:style>
  <w:style w:type="paragraph" w:styleId="Heading1">
    <w:name w:val="heading 1"/>
    <w:aliases w:val="Document Header1"/>
    <w:basedOn w:val="Normal"/>
    <w:next w:val="Normal"/>
    <w:link w:val="Heading1Char"/>
    <w:qFormat/>
    <w:rsid w:val="000D1D99"/>
    <w:pPr>
      <w:keepNext/>
      <w:spacing w:after="0" w:line="300" w:lineRule="exact"/>
      <w:jc w:val="center"/>
      <w:outlineLvl w:val="0"/>
    </w:pPr>
    <w:rPr>
      <w:rFonts w:ascii="CG Times" w:eastAsia="Times New Roman" w:hAnsi="CG Times" w:cs="Times New Roman"/>
      <w:sz w:val="32"/>
      <w:szCs w:val="3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F48B7"/>
    <w:pPr>
      <w:autoSpaceDE w:val="0"/>
      <w:autoSpaceDN w:val="0"/>
      <w:adjustRightInd w:val="0"/>
      <w:spacing w:after="0" w:line="240" w:lineRule="auto"/>
    </w:pPr>
    <w:rPr>
      <w:rFonts w:ascii="Calibri" w:eastAsiaTheme="minorHAnsi" w:hAnsi="Calibri" w:cs="Calibri"/>
      <w:color w:val="000000"/>
      <w:sz w:val="24"/>
      <w:szCs w:val="24"/>
    </w:rPr>
  </w:style>
  <w:style w:type="paragraph" w:styleId="Header">
    <w:name w:val="header"/>
    <w:basedOn w:val="Normal"/>
    <w:link w:val="HeaderChar"/>
    <w:uiPriority w:val="99"/>
    <w:unhideWhenUsed/>
    <w:rsid w:val="006F48B7"/>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rsid w:val="006F48B7"/>
    <w:rPr>
      <w:rFonts w:eastAsiaTheme="minorHAnsi"/>
    </w:rPr>
  </w:style>
  <w:style w:type="paragraph" w:styleId="ListParagraph">
    <w:name w:val="List Paragraph"/>
    <w:aliases w:val="Akapit z listą BS,Bullet1,Bullets,Citation List,Ha,List Paragraph (numbered (a)),List Paragraph1,List_Paragraph,Liste 1,Main numbered paragraph,Multilevel para_II,NUMBERED PARAGRAPH,Numbered List Paragraph,NumberedParas,References,본문(내용)"/>
    <w:basedOn w:val="Normal"/>
    <w:link w:val="ListParagraphChar"/>
    <w:qFormat/>
    <w:rsid w:val="00521E4E"/>
    <w:pPr>
      <w:spacing w:after="0" w:line="240" w:lineRule="auto"/>
      <w:ind w:left="720"/>
      <w:contextualSpacing/>
    </w:pPr>
    <w:rPr>
      <w:rFonts w:eastAsiaTheme="minorHAnsi"/>
      <w:sz w:val="24"/>
      <w:szCs w:val="24"/>
    </w:rPr>
  </w:style>
  <w:style w:type="paragraph" w:styleId="NormalWeb">
    <w:name w:val="Normal (Web)"/>
    <w:basedOn w:val="Normal"/>
    <w:uiPriority w:val="99"/>
    <w:unhideWhenUsed/>
    <w:rsid w:val="00521E4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aliases w:val="Akapit z listą BS Char,Bullet1 Char,Bullets Char,Citation List Char,Ha Char,List Paragraph (numbered (a)) Char,List Paragraph1 Char,List_Paragraph Char,Liste 1 Char,Main numbered paragraph Char,Multilevel para_II Char,References Char"/>
    <w:basedOn w:val="DefaultParagraphFont"/>
    <w:link w:val="ListParagraph"/>
    <w:qFormat/>
    <w:rsid w:val="00B847B6"/>
    <w:rPr>
      <w:rFonts w:eastAsiaTheme="minorHAnsi"/>
      <w:sz w:val="24"/>
      <w:szCs w:val="24"/>
    </w:rPr>
  </w:style>
  <w:style w:type="character" w:customStyle="1" w:styleId="Heading1Char">
    <w:name w:val="Heading 1 Char"/>
    <w:aliases w:val="Document Header1 Char"/>
    <w:basedOn w:val="DefaultParagraphFont"/>
    <w:link w:val="Heading1"/>
    <w:rsid w:val="000D1D99"/>
    <w:rPr>
      <w:rFonts w:ascii="CG Times" w:eastAsia="Times New Roman" w:hAnsi="CG Times" w:cs="Times New Roman"/>
      <w:sz w:val="32"/>
      <w:szCs w:val="32"/>
      <w:lang w:eastAsia="en-GB"/>
    </w:rPr>
  </w:style>
  <w:style w:type="paragraph" w:styleId="NoSpacing">
    <w:name w:val="No Spacing"/>
    <w:link w:val="NoSpacingChar"/>
    <w:uiPriority w:val="1"/>
    <w:qFormat/>
    <w:rsid w:val="000D1D99"/>
    <w:pPr>
      <w:spacing w:after="0" w:line="240" w:lineRule="auto"/>
    </w:pPr>
    <w:rPr>
      <w:rFonts w:ascii="Calibri" w:eastAsia="Times New Roman" w:hAnsi="Calibri" w:cs="Arial"/>
    </w:rPr>
  </w:style>
  <w:style w:type="character" w:customStyle="1" w:styleId="NoSpacingChar">
    <w:name w:val="No Spacing Char"/>
    <w:basedOn w:val="DefaultParagraphFont"/>
    <w:link w:val="NoSpacing"/>
    <w:uiPriority w:val="1"/>
    <w:rsid w:val="000D1D99"/>
    <w:rPr>
      <w:rFonts w:ascii="Calibri" w:eastAsia="Times New Roman" w:hAnsi="Calibri" w:cs="Arial"/>
    </w:rPr>
  </w:style>
  <w:style w:type="paragraph" w:customStyle="1" w:styleId="Heading1a">
    <w:name w:val="Heading 1a"/>
    <w:rsid w:val="000D1D99"/>
    <w:pPr>
      <w:keepNext/>
      <w:keepLines/>
      <w:tabs>
        <w:tab w:val="left" w:pos="-720"/>
      </w:tabs>
      <w:suppressAutoHyphens/>
      <w:spacing w:after="0" w:line="240" w:lineRule="auto"/>
      <w:jc w:val="center"/>
    </w:pPr>
    <w:rPr>
      <w:rFonts w:ascii="Times New Roman" w:eastAsia="Times New Roman" w:hAnsi="Times New Roman" w:cs="Times New Roman"/>
      <w:b/>
      <w:smallCaps/>
      <w:sz w:val="32"/>
      <w:szCs w:val="20"/>
    </w:rPr>
  </w:style>
  <w:style w:type="paragraph" w:styleId="BodyText">
    <w:name w:val="Body Text"/>
    <w:basedOn w:val="Normal"/>
    <w:link w:val="BodyTextChar"/>
    <w:rsid w:val="000D1D99"/>
    <w:pPr>
      <w:suppressAutoHyphens/>
      <w:spacing w:after="0" w:line="240" w:lineRule="auto"/>
    </w:pPr>
    <w:rPr>
      <w:rFonts w:ascii="CG Times" w:eastAsia="Times New Roman" w:hAnsi="CG Times" w:cs="Times New Roman"/>
      <w:spacing w:val="-2"/>
      <w:sz w:val="24"/>
      <w:szCs w:val="20"/>
    </w:rPr>
  </w:style>
  <w:style w:type="character" w:customStyle="1" w:styleId="BodyTextChar">
    <w:name w:val="Body Text Char"/>
    <w:basedOn w:val="DefaultParagraphFont"/>
    <w:link w:val="BodyText"/>
    <w:rsid w:val="000D1D99"/>
    <w:rPr>
      <w:rFonts w:ascii="CG Times" w:eastAsia="Times New Roman" w:hAnsi="CG Times" w:cs="Times New Roman"/>
      <w:spacing w:val="-2"/>
      <w:sz w:val="24"/>
      <w:szCs w:val="20"/>
    </w:rPr>
  </w:style>
  <w:style w:type="character" w:styleId="Hyperlink">
    <w:name w:val="Hyperlink"/>
    <w:rsid w:val="000D1D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001411">
      <w:bodyDiv w:val="1"/>
      <w:marLeft w:val="0"/>
      <w:marRight w:val="0"/>
      <w:marTop w:val="0"/>
      <w:marBottom w:val="0"/>
      <w:divBdr>
        <w:top w:val="none" w:sz="0" w:space="0" w:color="auto"/>
        <w:left w:val="none" w:sz="0" w:space="0" w:color="auto"/>
        <w:bottom w:val="none" w:sz="0" w:space="0" w:color="auto"/>
        <w:right w:val="none" w:sz="0" w:space="0" w:color="auto"/>
      </w:divBdr>
      <w:divsChild>
        <w:div w:id="440730024">
          <w:marLeft w:val="0"/>
          <w:marRight w:val="0"/>
          <w:marTop w:val="0"/>
          <w:marBottom w:val="0"/>
          <w:divBdr>
            <w:top w:val="none" w:sz="0" w:space="0" w:color="auto"/>
            <w:left w:val="none" w:sz="0" w:space="0" w:color="auto"/>
            <w:bottom w:val="none" w:sz="0" w:space="0" w:color="auto"/>
            <w:right w:val="none" w:sz="0" w:space="0" w:color="auto"/>
          </w:divBdr>
        </w:div>
      </w:divsChild>
    </w:div>
    <w:div w:id="624888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fac.org/Members/Source_Files/Auditing_Related_Services/2007_Handbook/2007_A085_ISA_250.pdf" TargetMode="External"/><Relationship Id="rId3" Type="http://schemas.openxmlformats.org/officeDocument/2006/relationships/settings" Target="settings.xml"/><Relationship Id="rId7" Type="http://schemas.openxmlformats.org/officeDocument/2006/relationships/hyperlink" Target="http://www.ifac.org/Members/Source_Files/Auditing_Related_Services/2007_Handbook/2007_A080_ISA_240.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recruitment@sfsp.gov.s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4</Pages>
  <Words>1430</Words>
  <Characters>8154</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Microsoft (C)</Company>
  <LinksUpToDate>false</LinksUpToDate>
  <CharactersWithSpaces>9565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UAER</dc:creator>
  <cp:lastModifiedBy>THINKBOOK</cp:lastModifiedBy>
  <cp:revision>7</cp:revision>
  <cp:lastPrinted>2022-08-01T17:29:00Z</cp:lastPrinted>
  <dcterms:created xsi:type="dcterms:W3CDTF">2022-08-07T10:08:00Z</dcterms:created>
  <dcterms:modified xsi:type="dcterms:W3CDTF">2022-08-07T14:52:00Z</dcterms:modified>
</cp:coreProperties>
</file>